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9D" w:rsidRPr="0033162F" w:rsidRDefault="00092A9D" w:rsidP="00092A9D">
      <w:pPr>
        <w:tabs>
          <w:tab w:val="left" w:pos="6015"/>
        </w:tabs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0" t="0" r="0" b="0"/>
            <wp:docPr id="11" name="Рисунок 1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9D" w:rsidRPr="00A03FF3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03F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Контрольно-счетная комиссия</w:t>
      </w:r>
    </w:p>
    <w:p w:rsidR="00092A9D" w:rsidRPr="00A03FF3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03F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городского округа город Михайловка</w:t>
      </w:r>
    </w:p>
    <w:p w:rsidR="00092A9D" w:rsidRPr="00A03FF3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A03FF3">
        <w:rPr>
          <w:rFonts w:ascii="Times New Roman" w:eastAsia="Calibri" w:hAnsi="Times New Roman" w:cs="Times New Roman"/>
          <w:b/>
          <w:lang w:eastAsia="ar-SA"/>
        </w:rPr>
        <w:t>Волгоградской области</w:t>
      </w:r>
    </w:p>
    <w:p w:rsidR="008600F7" w:rsidRPr="00A03FF3" w:rsidRDefault="008600F7" w:rsidP="00092A9D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092A9D" w:rsidRPr="00A03FF3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03F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ЗАКЛЮЧЕНИЕ</w:t>
      </w:r>
    </w:p>
    <w:p w:rsidR="00092A9D" w:rsidRPr="00A03FF3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A9D" w:rsidRPr="00AC7084" w:rsidRDefault="00C92089" w:rsidP="00092A9D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C7084">
        <w:rPr>
          <w:rFonts w:ascii="Times New Roman" w:eastAsia="Calibri" w:hAnsi="Times New Roman" w:cs="Calibri"/>
          <w:sz w:val="24"/>
          <w:szCs w:val="24"/>
          <w:lang w:eastAsia="ar-SA"/>
        </w:rPr>
        <w:t>№</w:t>
      </w:r>
      <w:r w:rsidR="00B33E1E">
        <w:rPr>
          <w:rFonts w:ascii="Times New Roman" w:eastAsia="Calibri" w:hAnsi="Times New Roman" w:cs="Calibri"/>
          <w:sz w:val="24"/>
          <w:szCs w:val="24"/>
          <w:lang w:eastAsia="ar-SA"/>
        </w:rPr>
        <w:t>10</w:t>
      </w:r>
      <w:r w:rsidR="00AC7084" w:rsidRPr="00AC7084">
        <w:rPr>
          <w:rFonts w:ascii="Times New Roman" w:eastAsia="Calibri" w:hAnsi="Times New Roman" w:cs="Calibri"/>
          <w:sz w:val="24"/>
          <w:szCs w:val="24"/>
          <w:lang w:eastAsia="ar-SA"/>
        </w:rPr>
        <w:t>- 2</w:t>
      </w:r>
      <w:r w:rsidR="00CE0E3D">
        <w:rPr>
          <w:rFonts w:ascii="Times New Roman" w:eastAsia="Calibri" w:hAnsi="Times New Roman" w:cs="Calibri"/>
          <w:sz w:val="24"/>
          <w:szCs w:val="24"/>
          <w:lang w:eastAsia="ar-SA"/>
        </w:rPr>
        <w:t>6</w:t>
      </w:r>
      <w:r w:rsidR="003A15A6" w:rsidRPr="00AC7084">
        <w:rPr>
          <w:rFonts w:ascii="Times New Roman" w:eastAsia="Calibri" w:hAnsi="Times New Roman" w:cs="Calibri"/>
          <w:sz w:val="24"/>
          <w:szCs w:val="24"/>
          <w:lang w:eastAsia="ar-SA"/>
        </w:rPr>
        <w:t>/04/20</w:t>
      </w:r>
      <w:r w:rsidR="0072406C" w:rsidRPr="00AC7084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554077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="00092A9D" w:rsidRPr="00AC708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</w:t>
      </w:r>
      <w:r w:rsidR="00092A9D" w:rsidRPr="00AC7084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</w:p>
    <w:p w:rsidR="00092A9D" w:rsidRPr="000859B4" w:rsidRDefault="00092A9D" w:rsidP="00092A9D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color w:val="C00000"/>
          <w:sz w:val="24"/>
          <w:szCs w:val="24"/>
          <w:lang w:eastAsia="ar-SA"/>
        </w:rPr>
      </w:pPr>
    </w:p>
    <w:p w:rsidR="00092A9D" w:rsidRPr="00425BF2" w:rsidRDefault="00092A9D" w:rsidP="008600F7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 проекту решения Михайловской городской Думы «Об исполнении бюджета городского округа город Михайловка </w:t>
      </w:r>
      <w:r w:rsidR="00C75251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Волгоградской области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за 20</w:t>
      </w:r>
      <w:r w:rsidR="000859B4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9743FA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год».</w:t>
      </w: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планом работы контрольно-счетной комиссии городского округа город Михайловка Волгоградской области, утвержденным распоряжением председателя </w:t>
      </w:r>
      <w:r w:rsidR="00FE608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КСК от </w:t>
      </w:r>
      <w:r w:rsidR="00D5147A">
        <w:rPr>
          <w:rFonts w:ascii="Times New Roman" w:eastAsia="Calibri" w:hAnsi="Times New Roman" w:cs="Times New Roman"/>
          <w:sz w:val="24"/>
          <w:szCs w:val="24"/>
          <w:lang w:eastAsia="ar-SA"/>
        </w:rPr>
        <w:t>29</w:t>
      </w:r>
      <w:r w:rsidR="002314EE" w:rsidRPr="002314EE">
        <w:rPr>
          <w:rFonts w:ascii="Times New Roman" w:eastAsia="Calibri" w:hAnsi="Times New Roman" w:cs="Times New Roman"/>
          <w:sz w:val="24"/>
          <w:szCs w:val="24"/>
          <w:lang w:eastAsia="ar-SA"/>
        </w:rPr>
        <w:t>.12</w:t>
      </w:r>
      <w:r w:rsidR="009D68F9" w:rsidRPr="002314EE">
        <w:rPr>
          <w:rFonts w:ascii="Times New Roman" w:eastAsia="Calibri" w:hAnsi="Times New Roman" w:cs="Times New Roman"/>
          <w:sz w:val="24"/>
          <w:szCs w:val="24"/>
          <w:lang w:eastAsia="ar-SA"/>
        </w:rPr>
        <w:t>.202</w:t>
      </w:r>
      <w:r w:rsidR="00D5147A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467EB" w:rsidRPr="002314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D5147A">
        <w:rPr>
          <w:rFonts w:ascii="Times New Roman" w:eastAsia="Calibri" w:hAnsi="Times New Roman" w:cs="Times New Roman"/>
          <w:sz w:val="24"/>
          <w:szCs w:val="24"/>
          <w:lang w:eastAsia="ar-SA"/>
        </w:rPr>
        <w:t>40</w:t>
      </w:r>
      <w:r w:rsidRPr="002314E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целях подготовки заключения на годовой отчёт об исполнении бюджета </w:t>
      </w:r>
      <w:r w:rsidR="00D514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городского округа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за 20</w:t>
      </w:r>
      <w:r w:rsidR="009D68F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743FA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8600F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год, с </w:t>
      </w:r>
      <w:r w:rsidR="006F551A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9743F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6467EB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.04.20</w:t>
      </w:r>
      <w:r w:rsidR="002525B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743FA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3316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</w:t>
      </w:r>
      <w:r w:rsidR="0041263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CE0E3D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3316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.04.20</w:t>
      </w:r>
      <w:r w:rsidR="002525B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743FA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9D68F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4126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председателем КСК Тазовой Н.А., </w:t>
      </w:r>
      <w:r w:rsidR="009D68F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ведущим инспектором, консультантом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КСК Петровой Ю.П., проведена экспертно-аналитическая оценка проекта решения Михайловской городской Думы Волгоградской</w:t>
      </w:r>
      <w:proofErr w:type="gramEnd"/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области  «Об исполнении бюджета городского округа город Михайловка </w:t>
      </w:r>
      <w:r w:rsidR="006467EB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Волгоградской области за 20</w:t>
      </w:r>
      <w:r w:rsidR="009D68F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743FA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год».</w:t>
      </w: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Общие положения </w:t>
      </w: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Бюджетный кодекс Российской Федерации;</w:t>
      </w: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Федеральный закон от 06.10.2003 № 131-ФЗ «Об общих принципах организации местного самоуправления в Российской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ab/>
        <w:t>Федерации;</w:t>
      </w:r>
    </w:p>
    <w:p w:rsidR="00092A9D" w:rsidRPr="00425BF2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25BF2">
        <w:rPr>
          <w:rFonts w:ascii="Times New Roman" w:eastAsia="Calibri" w:hAnsi="Times New Roman" w:cs="Times New Roman"/>
          <w:lang w:eastAsia="ar-SA"/>
        </w:rPr>
        <w:t>Устав городского округа город Михайловка;</w:t>
      </w:r>
    </w:p>
    <w:p w:rsidR="00092A9D" w:rsidRPr="00425BF2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от 07.02.2011 № 6-ФЗ «Об общих принципах организации и деятельности контрольно-счетных органов субъектов РФ</w:t>
      </w:r>
      <w:r w:rsidR="00DE7871">
        <w:rPr>
          <w:rFonts w:ascii="Times New Roman" w:eastAsia="Calibri" w:hAnsi="Times New Roman" w:cs="Times New Roman"/>
          <w:sz w:val="24"/>
          <w:szCs w:val="24"/>
          <w:lang w:eastAsia="ar-SA"/>
        </w:rPr>
        <w:t>, федеральных территорий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муниципальных образований»;</w:t>
      </w:r>
    </w:p>
    <w:p w:rsidR="00092A9D" w:rsidRPr="00425BF2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Положение о контрольно-счетной комиссии городского округа город Михайловка, утвержденное решением Михайловской городской Думы от 28.12.2009 года № 482;</w:t>
      </w:r>
    </w:p>
    <w:p w:rsidR="00092A9D" w:rsidRPr="00425BF2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Положение о бюджетном процессе в городском округе город Михайловка, утвержденное решением Михайловской городской Думы от </w:t>
      </w:r>
      <w:r w:rsidR="00DE7871">
        <w:rPr>
          <w:rFonts w:ascii="Times New Roman" w:eastAsia="Calibri" w:hAnsi="Times New Roman" w:cs="Times New Roman"/>
          <w:sz w:val="24"/>
          <w:szCs w:val="24"/>
          <w:lang w:eastAsia="ar-SA"/>
        </w:rPr>
        <w:t>27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B5216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DE7871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.20</w:t>
      </w:r>
      <w:r w:rsidR="00DE7871">
        <w:rPr>
          <w:rFonts w:ascii="Times New Roman" w:eastAsia="Calibri" w:hAnsi="Times New Roman" w:cs="Times New Roman"/>
          <w:sz w:val="24"/>
          <w:szCs w:val="24"/>
          <w:lang w:eastAsia="ar-SA"/>
        </w:rPr>
        <w:t>23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№ </w:t>
      </w:r>
      <w:r w:rsidR="00DE7871">
        <w:rPr>
          <w:rFonts w:ascii="Times New Roman" w:eastAsia="Calibri" w:hAnsi="Times New Roman" w:cs="Times New Roman"/>
          <w:sz w:val="24"/>
          <w:szCs w:val="24"/>
          <w:lang w:eastAsia="ar-SA"/>
        </w:rPr>
        <w:t>47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92A9D" w:rsidRPr="00425BF2" w:rsidRDefault="0048049B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План КСК на 202</w:t>
      </w:r>
      <w:r w:rsidR="00DE7871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год, утвержденный распоряжением председателя контрольн</w:t>
      </w:r>
      <w:r w:rsidR="006467E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о-счетной комиссии от </w:t>
      </w:r>
      <w:r w:rsidR="00DE7871">
        <w:rPr>
          <w:rFonts w:ascii="Times New Roman" w:eastAsia="Calibri" w:hAnsi="Times New Roman" w:cs="Calibri"/>
          <w:sz w:val="24"/>
          <w:szCs w:val="24"/>
          <w:lang w:eastAsia="ar-SA"/>
        </w:rPr>
        <w:t>29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2314EE">
        <w:rPr>
          <w:rFonts w:ascii="Times New Roman" w:eastAsia="Calibri" w:hAnsi="Times New Roman" w:cs="Calibri"/>
          <w:sz w:val="24"/>
          <w:szCs w:val="24"/>
          <w:lang w:eastAsia="ar-SA"/>
        </w:rPr>
        <w:t>12</w:t>
      </w:r>
      <w:r w:rsidR="006467EB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DE7871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6467E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№ </w:t>
      </w:r>
      <w:r w:rsidR="00DE7871">
        <w:rPr>
          <w:rFonts w:ascii="Times New Roman" w:eastAsia="Calibri" w:hAnsi="Times New Roman" w:cs="Calibri"/>
          <w:sz w:val="24"/>
          <w:szCs w:val="24"/>
          <w:lang w:eastAsia="ar-SA"/>
        </w:rPr>
        <w:t>40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Цель проверки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Установление соответствия отчета об исполнении бюджета городского округа город Михайловка положениям нормативных правовых актов по бюджетному процессу, в том числе Бюджетному кодексу Российской Федерации, решениям Михайловской городской Думы, иным муниципальным правовым актам.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Установление полноты и достоверности отчета об исполнении бюджета городского округа город Михайловка за 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DE7871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Объект проверки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Отчет об исполнении бюджета городского округа город Михайловка за 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DE7871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       При подготовке заключения использованы материалы экспертно-аналитических и контрольных мероприятий, проведенных контрольно-счетной комиссией в 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DE7871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и текущем периоде 20</w:t>
      </w:r>
      <w:r w:rsidR="00337D61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DE7871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Соответствие отче</w:t>
      </w:r>
      <w:r w:rsidR="006467EB"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та об исполнении бюджета за 20</w:t>
      </w:r>
      <w:r w:rsidR="009D68F9"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="00DE7871">
        <w:rPr>
          <w:rFonts w:ascii="Times New Roman" w:eastAsia="Calibri" w:hAnsi="Times New Roman" w:cs="Calibri"/>
          <w:b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год Бюджетному кодексу Российской Федерации и Положению о бюджетном процессе.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В соот</w:t>
      </w:r>
      <w:r w:rsidR="00B15849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ветствии со ст.264.4 БК РФ и </w:t>
      </w:r>
      <w:r w:rsidR="00DA60E1">
        <w:rPr>
          <w:rFonts w:ascii="Times New Roman" w:eastAsia="Calibri" w:hAnsi="Times New Roman" w:cs="Calibri"/>
          <w:sz w:val="24"/>
          <w:szCs w:val="24"/>
          <w:lang w:eastAsia="ar-SA"/>
        </w:rPr>
        <w:t>п.п.8.3</w:t>
      </w:r>
      <w:r w:rsidR="006B5DD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DA60E1">
        <w:rPr>
          <w:rFonts w:ascii="Times New Roman" w:eastAsia="Calibri" w:hAnsi="Times New Roman" w:cs="Calibri"/>
          <w:sz w:val="24"/>
          <w:szCs w:val="24"/>
          <w:lang w:eastAsia="ar-SA"/>
        </w:rPr>
        <w:t>пункта 8</w:t>
      </w:r>
      <w:r w:rsidR="006B5DD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DA60E1">
        <w:rPr>
          <w:rFonts w:ascii="Times New Roman" w:eastAsia="Calibri" w:hAnsi="Times New Roman" w:cs="Calibri"/>
          <w:sz w:val="24"/>
          <w:szCs w:val="24"/>
          <w:lang w:eastAsia="ar-SA"/>
        </w:rPr>
        <w:t>П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оложения о бюджетном процессе, отчет об исполнении бюджета городского округа город Михайловка за 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9A7D41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представлен Администрацией </w:t>
      </w:r>
      <w:r w:rsidR="000D2FD9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для подготовки заключения на него </w:t>
      </w:r>
      <w:r w:rsidR="006467E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установленный срок </w:t>
      </w:r>
      <w:r w:rsidR="009A7D41">
        <w:rPr>
          <w:rFonts w:ascii="Times New Roman" w:eastAsia="Calibri" w:hAnsi="Times New Roman" w:cs="Calibri"/>
          <w:sz w:val="24"/>
          <w:szCs w:val="24"/>
          <w:lang w:eastAsia="ar-SA"/>
        </w:rPr>
        <w:t>29</w:t>
      </w:r>
      <w:r w:rsidR="00337D61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.03.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202</w:t>
      </w:r>
      <w:r w:rsidR="009A7D41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года.</w:t>
      </w:r>
    </w:p>
    <w:p w:rsidR="00092A9D" w:rsidRPr="00425BF2" w:rsidRDefault="00092A9D" w:rsidP="00092A9D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Ежеквартальные сведения о ходе исполнения местного  бюджета и о численности муниципальных служащих, работниках муниципальных учреждений с указанием </w:t>
      </w:r>
      <w:r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фактических затрат на их денежное содержание опубликованы в </w:t>
      </w:r>
      <w:r w:rsidR="00DA49A3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газете «П</w:t>
      </w:r>
      <w:r w:rsidR="008A0EEE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ризыв</w:t>
      </w:r>
      <w:r w:rsidR="0033162F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47B96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C34C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="00686A7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</w:t>
      </w:r>
      <w:r w:rsidR="00DC34C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8035</w:t>
      </w:r>
      <w:r w:rsidR="00686A7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C0215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DC34C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D5DEA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C0215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DC34C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C0215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D5DEA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C34C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A49A3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</w:t>
      </w:r>
      <w:r w:rsidR="00531607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«Призыв»</w:t>
      </w:r>
      <w:r w:rsidR="001C0215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6</w:t>
      </w:r>
      <w:r w:rsidR="00DC34C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86A7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</w:t>
      </w:r>
      <w:r w:rsidR="00DC34C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8065</w:t>
      </w:r>
      <w:r w:rsidR="00686A7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C0215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DC34C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1C0215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686A72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1C0215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C0215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AD5DEA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C34C2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A49A3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</w:t>
      </w:r>
      <w:r w:rsidR="00531607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«Призыв» </w:t>
      </w:r>
      <w:r w:rsidR="008A0EEE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№ 8</w:t>
      </w:r>
      <w:r w:rsidR="00686A72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7(1</w:t>
      </w:r>
      <w:r w:rsidR="00375A2D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80</w:t>
      </w:r>
      <w:r w:rsidR="00686A72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B5139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86A72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1C0215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B5139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86A72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FB5139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D5DEA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75A2D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092A9D" w:rsidRPr="00425BF2" w:rsidRDefault="00092A9D" w:rsidP="00092A9D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Общая характеристика отчета об исполнении бюджета городского </w:t>
      </w:r>
      <w:r w:rsidR="006467EB"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округа город Михайловка за 20</w:t>
      </w:r>
      <w:r w:rsidR="006102B9"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="009A7D41">
        <w:rPr>
          <w:rFonts w:ascii="Times New Roman" w:eastAsia="Calibri" w:hAnsi="Times New Roman" w:cs="Calibri"/>
          <w:b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год.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 соответствии с Положением о бюджетном процессе, непосредственное составление бюджетной отчетности городского округа город Михайловка осуществляет  финанс</w:t>
      </w:r>
      <w:r w:rsidR="00F90442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овый отдел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администрации городского  округа город Михайловка</w:t>
      </w:r>
      <w:r w:rsidR="00F90442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Волгоградской области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Проект Решения об исполнении бюджета городского округа представлен на рассмотрение в Михайловскую городскую Думу в следующих параметрах</w:t>
      </w:r>
      <w:r w:rsidRPr="00425BF2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тыс. руб.</w:t>
      </w: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1418"/>
        <w:gridCol w:w="1559"/>
        <w:gridCol w:w="1082"/>
        <w:gridCol w:w="1044"/>
        <w:gridCol w:w="851"/>
        <w:gridCol w:w="1134"/>
        <w:gridCol w:w="992"/>
      </w:tblGrid>
      <w:tr w:rsidR="00A112AB" w:rsidRPr="00137CAF" w:rsidTr="00092A9D">
        <w:trPr>
          <w:cantSplit/>
          <w:trHeight w:hRule="exact" w:val="5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25B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137CAF" w:rsidRDefault="00092A9D" w:rsidP="00137C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Утверждено на </w:t>
            </w:r>
            <w:r w:rsidRPr="003B2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CC591C" w:rsidRPr="003B2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137CAF" w:rsidRPr="003B2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137CA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исполнение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4C4E0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Отклонение </w:t>
            </w:r>
            <w:r w:rsidR="004C4E08"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первоначальных плановых показателей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137CAF" w:rsidRDefault="004C4E08" w:rsidP="0016634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 отуточненных п</w:t>
            </w:r>
            <w:r w:rsidR="00166347"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казателей, утвержденных</w:t>
            </w:r>
            <w:r w:rsidR="00166347"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Решением </w:t>
            </w:r>
            <w:proofErr w:type="spellStart"/>
            <w:r w:rsidR="00166347"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МгД</w:t>
            </w:r>
            <w:proofErr w:type="spellEnd"/>
          </w:p>
        </w:tc>
      </w:tr>
      <w:tr w:rsidR="00A112AB" w:rsidRPr="00137CAF" w:rsidTr="004C4E08">
        <w:trPr>
          <w:cantSplit/>
          <w:trHeight w:hRule="exact" w:val="66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Первоначальные плановые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166347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Показатели, утвержденные Решением </w:t>
            </w:r>
            <w:proofErr w:type="spellStart"/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МгД</w:t>
            </w:r>
            <w:proofErr w:type="spellEnd"/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137CAF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112AB" w:rsidRPr="00137CAF" w:rsidTr="00092A9D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137CAF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Абсолютное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Относительное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Абсолютное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Относительное</w:t>
            </w:r>
          </w:p>
        </w:tc>
      </w:tr>
      <w:tr w:rsidR="00A112AB" w:rsidRPr="00137CAF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Общий объем доходов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137CAF" w:rsidP="00B3773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2319352,6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137CAF" w:rsidP="00B3773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2386677,5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137CAF" w:rsidP="004458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2324</w:t>
            </w:r>
            <w:r w:rsidR="00A01D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730,6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AB6D22" w:rsidP="004C4E08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5378,0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4C4E08" w:rsidP="00AB6D22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r w:rsidR="00AB6D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A148A1" w:rsidP="00AF2CD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-61946,9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137CAF" w:rsidRDefault="00A148A1" w:rsidP="00F5535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-2,6</w:t>
            </w:r>
          </w:p>
        </w:tc>
      </w:tr>
      <w:tr w:rsidR="00A112AB" w:rsidRPr="00137CAF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Общий объем расходов          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137CAF" w:rsidP="00502A0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2319352,6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137CAF" w:rsidP="004458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2546869,7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A01DE1" w:rsidP="00AF2CD5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2288784,4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AB6D22" w:rsidP="00092A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</w:t>
            </w:r>
            <w:r w:rsidR="00F276CD"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568,2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AB6D22" w:rsidP="00AD15D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A148A1" w:rsidP="00F276C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-258085,3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137CAF" w:rsidRDefault="00A148A1" w:rsidP="00AD15D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-10,1</w:t>
            </w:r>
          </w:p>
        </w:tc>
      </w:tr>
      <w:tr w:rsidR="00A112AB" w:rsidRPr="00137CAF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Дефицит,</w:t>
            </w:r>
          </w:p>
          <w:p w:rsidR="00092A9D" w:rsidRPr="00137CAF" w:rsidRDefault="00114516" w:rsidP="0011451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Профицит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114516" w:rsidP="00137C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160192,2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A01DE1" w:rsidP="00AD15D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+35946,2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A148A1" w:rsidP="00AF2CD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+35946,2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137CAF" w:rsidRDefault="00B629A1" w:rsidP="007B5E0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7B5E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124246,0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137CA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92A9D" w:rsidRPr="00137CA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37CA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тыс. руб.                       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1372"/>
        <w:gridCol w:w="1453"/>
        <w:gridCol w:w="1540"/>
        <w:gridCol w:w="1615"/>
        <w:gridCol w:w="1491"/>
      </w:tblGrid>
      <w:tr w:rsidR="00A112AB" w:rsidRPr="00137CAF" w:rsidTr="00092A9D">
        <w:tc>
          <w:tcPr>
            <w:tcW w:w="1985" w:type="dxa"/>
            <w:shd w:val="clear" w:color="auto" w:fill="auto"/>
          </w:tcPr>
          <w:p w:rsidR="00092A9D" w:rsidRPr="00137CAF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092A9D" w:rsidRPr="00137CAF" w:rsidRDefault="00092A9D" w:rsidP="00B629A1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План на </w:t>
            </w:r>
            <w:r w:rsidRPr="003B253F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20</w:t>
            </w:r>
            <w:r w:rsidR="006102B9" w:rsidRPr="003B253F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2</w:t>
            </w:r>
            <w:r w:rsidR="00B629A1" w:rsidRPr="003B253F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3</w:t>
            </w: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441" w:type="dxa"/>
            <w:shd w:val="clear" w:color="auto" w:fill="auto"/>
          </w:tcPr>
          <w:p w:rsidR="00092A9D" w:rsidRPr="00137CAF" w:rsidRDefault="00166347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Показатели, утвержденные Решением </w:t>
            </w:r>
            <w:proofErr w:type="spellStart"/>
            <w:r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МгД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092A9D" w:rsidRPr="00137CAF" w:rsidRDefault="006102B9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Исполнение бюджета за </w:t>
            </w:r>
            <w:r w:rsidRPr="003B253F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202</w:t>
            </w:r>
            <w:r w:rsidR="003B253F" w:rsidRPr="003B253F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3</w:t>
            </w:r>
            <w:r w:rsidR="00092A9D" w:rsidRPr="003B253F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год</w:t>
            </w:r>
          </w:p>
          <w:p w:rsidR="00092A9D" w:rsidRPr="00137CAF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shd w:val="clear" w:color="auto" w:fill="auto"/>
          </w:tcPr>
          <w:p w:rsidR="00092A9D" w:rsidRPr="00137CAF" w:rsidRDefault="00092A9D" w:rsidP="00FC153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% исполнения </w:t>
            </w:r>
            <w:r w:rsidR="00FC153D"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от </w:t>
            </w: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плана</w:t>
            </w:r>
          </w:p>
        </w:tc>
        <w:tc>
          <w:tcPr>
            <w:tcW w:w="1296" w:type="dxa"/>
            <w:shd w:val="clear" w:color="auto" w:fill="auto"/>
          </w:tcPr>
          <w:p w:rsidR="00092A9D" w:rsidRPr="00137CAF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% исполнения к </w:t>
            </w:r>
            <w:r w:rsidR="00A05B08"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Показателям, утвержденным Решением </w:t>
            </w:r>
            <w:proofErr w:type="spellStart"/>
            <w:r w:rsidR="00A05B08" w:rsidRPr="00137C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МгД</w:t>
            </w:r>
            <w:proofErr w:type="spellEnd"/>
          </w:p>
        </w:tc>
      </w:tr>
      <w:tr w:rsidR="00A112AB" w:rsidRPr="00137CAF" w:rsidTr="00092A9D">
        <w:tc>
          <w:tcPr>
            <w:tcW w:w="1985" w:type="dxa"/>
            <w:shd w:val="clear" w:color="auto" w:fill="auto"/>
          </w:tcPr>
          <w:p w:rsidR="00092A9D" w:rsidRPr="00137CAF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Доходы бюджета</w:t>
            </w:r>
          </w:p>
        </w:tc>
        <w:tc>
          <w:tcPr>
            <w:tcW w:w="1417" w:type="dxa"/>
            <w:shd w:val="clear" w:color="auto" w:fill="auto"/>
          </w:tcPr>
          <w:p w:rsidR="00092A9D" w:rsidRPr="00137CAF" w:rsidRDefault="00D902F6" w:rsidP="007346F5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2367626,8</w:t>
            </w:r>
          </w:p>
        </w:tc>
        <w:tc>
          <w:tcPr>
            <w:tcW w:w="1441" w:type="dxa"/>
            <w:shd w:val="clear" w:color="auto" w:fill="auto"/>
          </w:tcPr>
          <w:p w:rsidR="00092A9D" w:rsidRPr="00D902F6" w:rsidRDefault="00880DF8" w:rsidP="00836384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880D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2386677,5</w:t>
            </w:r>
          </w:p>
        </w:tc>
        <w:tc>
          <w:tcPr>
            <w:tcW w:w="1582" w:type="dxa"/>
            <w:shd w:val="clear" w:color="auto" w:fill="auto"/>
          </w:tcPr>
          <w:p w:rsidR="00092A9D" w:rsidRPr="00137CAF" w:rsidRDefault="00D902F6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2324730,6</w:t>
            </w:r>
          </w:p>
        </w:tc>
        <w:tc>
          <w:tcPr>
            <w:tcW w:w="1672" w:type="dxa"/>
            <w:shd w:val="clear" w:color="auto" w:fill="auto"/>
          </w:tcPr>
          <w:p w:rsidR="00092A9D" w:rsidRPr="00137CAF" w:rsidRDefault="00B716F7" w:rsidP="00F56212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</w:t>
            </w:r>
            <w:r w:rsidR="00F56212"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</w:t>
            </w: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</w:t>
            </w:r>
            <w:r w:rsidR="00D902F6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092A9D" w:rsidRPr="00D902F6" w:rsidRDefault="00880DF8" w:rsidP="00237261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880DF8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97,4</w:t>
            </w:r>
          </w:p>
        </w:tc>
      </w:tr>
      <w:tr w:rsidR="00A112AB" w:rsidRPr="00137CAF" w:rsidTr="003B253F">
        <w:trPr>
          <w:trHeight w:val="746"/>
        </w:trPr>
        <w:tc>
          <w:tcPr>
            <w:tcW w:w="1985" w:type="dxa"/>
            <w:shd w:val="clear" w:color="auto" w:fill="auto"/>
          </w:tcPr>
          <w:p w:rsidR="00092A9D" w:rsidRPr="00137CAF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- в т. ч. </w:t>
            </w:r>
          </w:p>
          <w:p w:rsidR="00092A9D" w:rsidRPr="00137CAF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налоговые и неналоговые</w:t>
            </w:r>
          </w:p>
        </w:tc>
        <w:tc>
          <w:tcPr>
            <w:tcW w:w="1417" w:type="dxa"/>
            <w:shd w:val="clear" w:color="auto" w:fill="auto"/>
          </w:tcPr>
          <w:p w:rsidR="00092A9D" w:rsidRPr="00137CAF" w:rsidRDefault="00D902F6" w:rsidP="00225E9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895287,0</w:t>
            </w:r>
          </w:p>
        </w:tc>
        <w:tc>
          <w:tcPr>
            <w:tcW w:w="1441" w:type="dxa"/>
            <w:shd w:val="clear" w:color="auto" w:fill="auto"/>
          </w:tcPr>
          <w:p w:rsidR="00092A9D" w:rsidRPr="00880DF8" w:rsidRDefault="00880DF8" w:rsidP="00E168B7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880DF8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895287,0</w:t>
            </w:r>
          </w:p>
        </w:tc>
        <w:tc>
          <w:tcPr>
            <w:tcW w:w="1582" w:type="dxa"/>
            <w:shd w:val="clear" w:color="auto" w:fill="auto"/>
          </w:tcPr>
          <w:p w:rsidR="00092A9D" w:rsidRPr="00880DF8" w:rsidRDefault="00D902F6" w:rsidP="00225E9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880DF8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897678,9</w:t>
            </w:r>
          </w:p>
        </w:tc>
        <w:tc>
          <w:tcPr>
            <w:tcW w:w="1672" w:type="dxa"/>
            <w:shd w:val="clear" w:color="auto" w:fill="auto"/>
          </w:tcPr>
          <w:p w:rsidR="00092A9D" w:rsidRPr="00137CAF" w:rsidRDefault="00D902F6" w:rsidP="00237261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100,3</w:t>
            </w:r>
          </w:p>
        </w:tc>
        <w:tc>
          <w:tcPr>
            <w:tcW w:w="1296" w:type="dxa"/>
            <w:shd w:val="clear" w:color="auto" w:fill="auto"/>
          </w:tcPr>
          <w:p w:rsidR="00092A9D" w:rsidRPr="003B253F" w:rsidRDefault="003B253F" w:rsidP="003B253F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3B253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100,3</w:t>
            </w:r>
          </w:p>
          <w:p w:rsidR="00826D0A" w:rsidRPr="00D902F6" w:rsidRDefault="00826D0A" w:rsidP="00826D0A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A112AB" w:rsidRPr="00137CAF" w:rsidTr="00237261">
        <w:trPr>
          <w:trHeight w:val="1041"/>
        </w:trPr>
        <w:tc>
          <w:tcPr>
            <w:tcW w:w="1985" w:type="dxa"/>
            <w:shd w:val="clear" w:color="auto" w:fill="auto"/>
          </w:tcPr>
          <w:p w:rsidR="00092A9D" w:rsidRPr="00137CAF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-в т.ч. </w:t>
            </w:r>
          </w:p>
          <w:p w:rsidR="00092A9D" w:rsidRPr="00137CAF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092A9D" w:rsidRPr="00137CAF" w:rsidRDefault="00880DF8" w:rsidP="00225E9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1472339,8</w:t>
            </w:r>
          </w:p>
        </w:tc>
        <w:tc>
          <w:tcPr>
            <w:tcW w:w="1441" w:type="dxa"/>
            <w:shd w:val="clear" w:color="auto" w:fill="auto"/>
          </w:tcPr>
          <w:p w:rsidR="00092A9D" w:rsidRPr="00D902F6" w:rsidRDefault="00880DF8" w:rsidP="00E168B7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880DF8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14</w:t>
            </w:r>
            <w:r w:rsidR="00346218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87779,4</w:t>
            </w:r>
          </w:p>
        </w:tc>
        <w:tc>
          <w:tcPr>
            <w:tcW w:w="1582" w:type="dxa"/>
            <w:shd w:val="clear" w:color="auto" w:fill="auto"/>
          </w:tcPr>
          <w:p w:rsidR="00092A9D" w:rsidRPr="00137CAF" w:rsidRDefault="00880DF8" w:rsidP="009670A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1427051,7</w:t>
            </w:r>
          </w:p>
        </w:tc>
        <w:tc>
          <w:tcPr>
            <w:tcW w:w="1672" w:type="dxa"/>
            <w:shd w:val="clear" w:color="auto" w:fill="auto"/>
          </w:tcPr>
          <w:p w:rsidR="00092A9D" w:rsidRPr="00137CAF" w:rsidRDefault="00880DF8" w:rsidP="00F56212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96,9</w:t>
            </w:r>
          </w:p>
        </w:tc>
        <w:tc>
          <w:tcPr>
            <w:tcW w:w="1296" w:type="dxa"/>
            <w:shd w:val="clear" w:color="auto" w:fill="auto"/>
          </w:tcPr>
          <w:p w:rsidR="00092A9D" w:rsidRPr="00D902F6" w:rsidRDefault="003B253F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3B253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95,9</w:t>
            </w:r>
          </w:p>
        </w:tc>
      </w:tr>
      <w:tr w:rsidR="00A112AB" w:rsidRPr="00425BF2" w:rsidTr="00092A9D">
        <w:tc>
          <w:tcPr>
            <w:tcW w:w="1985" w:type="dxa"/>
            <w:shd w:val="clear" w:color="auto" w:fill="auto"/>
          </w:tcPr>
          <w:p w:rsidR="00092A9D" w:rsidRPr="00137CAF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137CA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Расходы бюджета</w:t>
            </w:r>
          </w:p>
        </w:tc>
        <w:tc>
          <w:tcPr>
            <w:tcW w:w="1417" w:type="dxa"/>
            <w:shd w:val="clear" w:color="auto" w:fill="auto"/>
          </w:tcPr>
          <w:p w:rsidR="00092A9D" w:rsidRPr="00137CAF" w:rsidRDefault="0039226F" w:rsidP="00237261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2527819,0</w:t>
            </w:r>
          </w:p>
        </w:tc>
        <w:tc>
          <w:tcPr>
            <w:tcW w:w="1441" w:type="dxa"/>
            <w:shd w:val="clear" w:color="auto" w:fill="auto"/>
          </w:tcPr>
          <w:p w:rsidR="00092A9D" w:rsidRPr="00D902F6" w:rsidRDefault="00346218" w:rsidP="00E02A95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346218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2546869,7</w:t>
            </w:r>
          </w:p>
        </w:tc>
        <w:tc>
          <w:tcPr>
            <w:tcW w:w="1582" w:type="dxa"/>
            <w:shd w:val="clear" w:color="auto" w:fill="auto"/>
          </w:tcPr>
          <w:p w:rsidR="00092A9D" w:rsidRPr="00137CAF" w:rsidRDefault="0039226F" w:rsidP="00225E9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2288784,4</w:t>
            </w:r>
          </w:p>
        </w:tc>
        <w:tc>
          <w:tcPr>
            <w:tcW w:w="1672" w:type="dxa"/>
            <w:shd w:val="clear" w:color="auto" w:fill="auto"/>
          </w:tcPr>
          <w:p w:rsidR="00092A9D" w:rsidRPr="00137CAF" w:rsidRDefault="0039226F" w:rsidP="00237261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1296" w:type="dxa"/>
            <w:shd w:val="clear" w:color="auto" w:fill="auto"/>
          </w:tcPr>
          <w:p w:rsidR="00092A9D" w:rsidRPr="00D902F6" w:rsidRDefault="0039226F" w:rsidP="00487EF8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highlight w:val="yellow"/>
                <w:lang w:eastAsia="ar-SA"/>
              </w:rPr>
            </w:pPr>
            <w:r w:rsidRPr="0039226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89,9</w:t>
            </w:r>
          </w:p>
        </w:tc>
      </w:tr>
    </w:tbl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Бюджет городского округа город Михайловка по доходам за 20</w:t>
      </w:r>
      <w:r w:rsidR="00A2223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9A7D41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исполнен в сумме </w:t>
      </w:r>
      <w:r w:rsidR="0039226F">
        <w:rPr>
          <w:rFonts w:ascii="Times New Roman" w:eastAsia="Calibri" w:hAnsi="Times New Roman" w:cs="Calibri"/>
          <w:sz w:val="24"/>
          <w:szCs w:val="24"/>
          <w:lang w:eastAsia="ar-SA"/>
        </w:rPr>
        <w:t>2 324 730,6</w:t>
      </w:r>
      <w:r w:rsidR="001C49A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в том числе по налоговым и неналоговым доходам в сумме </w:t>
      </w:r>
      <w:r w:rsidR="0039226F">
        <w:rPr>
          <w:rFonts w:ascii="Times New Roman" w:eastAsia="Calibri" w:hAnsi="Times New Roman" w:cs="Calibri"/>
          <w:sz w:val="24"/>
          <w:szCs w:val="24"/>
          <w:lang w:eastAsia="ar-SA"/>
        </w:rPr>
        <w:t>897 678,9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1C49A3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8A0EEE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безвозмездным поступлениям </w:t>
      </w:r>
      <w:r w:rsidR="0039226F">
        <w:rPr>
          <w:rFonts w:ascii="Times New Roman" w:eastAsia="Calibri" w:hAnsi="Times New Roman" w:cs="Calibri"/>
          <w:sz w:val="24"/>
          <w:szCs w:val="24"/>
          <w:lang w:eastAsia="ar-SA"/>
        </w:rPr>
        <w:t>1 427 051,7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1C49A3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Исполнение по р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асход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ам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20</w:t>
      </w:r>
      <w:r w:rsidR="00487EF8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39226F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составил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о</w:t>
      </w:r>
      <w:r w:rsidR="0039226F">
        <w:rPr>
          <w:rFonts w:ascii="Times New Roman" w:eastAsia="Calibri" w:hAnsi="Times New Roman" w:cs="Calibri"/>
          <w:sz w:val="24"/>
          <w:szCs w:val="24"/>
          <w:lang w:eastAsia="ar-SA"/>
        </w:rPr>
        <w:t>2 288 784,4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1C49A3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D80F2E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Решением </w:t>
      </w:r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городской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Думы </w:t>
      </w:r>
      <w:r w:rsidR="008C6A8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на 20</w:t>
      </w:r>
      <w:r w:rsidR="00487EF8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39226F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</w:t>
      </w:r>
      <w:r w:rsidR="006718FC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изначально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утвержден бездефицитный бюджет. 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С учетом вносимых поправок</w:t>
      </w:r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течение года, о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бъем дефицита бюджета городского округа</w:t>
      </w:r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утвержден Думой в сумме </w:t>
      </w:r>
      <w:r w:rsidR="0039226F">
        <w:rPr>
          <w:rFonts w:ascii="Times New Roman" w:eastAsia="Calibri" w:hAnsi="Times New Roman" w:cs="Calibri"/>
          <w:sz w:val="24"/>
          <w:szCs w:val="24"/>
          <w:lang w:eastAsia="ar-SA"/>
        </w:rPr>
        <w:t>160</w:t>
      </w:r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AC0887">
        <w:rPr>
          <w:rFonts w:ascii="Times New Roman" w:eastAsia="Calibri" w:hAnsi="Times New Roman" w:cs="Calibri"/>
          <w:sz w:val="24"/>
          <w:szCs w:val="24"/>
          <w:lang w:eastAsia="ar-SA"/>
        </w:rPr>
        <w:t>92,2</w:t>
      </w:r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>тыс</w:t>
      </w:r>
      <w:proofErr w:type="gramStart"/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>.р</w:t>
      </w:r>
      <w:proofErr w:type="gramEnd"/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>уб</w:t>
      </w:r>
      <w:r w:rsidR="001C49A3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6718FC" w:rsidRPr="00F621C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Pr="00F621C7">
        <w:rPr>
          <w:rFonts w:ascii="Times New Roman" w:eastAsia="Calibri" w:hAnsi="Times New Roman" w:cs="Calibri"/>
          <w:sz w:val="24"/>
          <w:szCs w:val="24"/>
          <w:lang w:eastAsia="ar-SA"/>
        </w:rPr>
        <w:t>Фактически  бюджет городского округа за 20</w:t>
      </w:r>
      <w:r w:rsidR="00487EF8" w:rsidRPr="00F621C7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AC0887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F621C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исполнен с 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положительным финансовым результатом</w:t>
      </w:r>
      <w:r w:rsidRPr="00F621C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в сумме </w:t>
      </w:r>
      <w:r w:rsidR="00AC0887">
        <w:rPr>
          <w:rFonts w:ascii="Times New Roman" w:eastAsia="Calibri" w:hAnsi="Times New Roman" w:cs="Calibri"/>
          <w:sz w:val="24"/>
          <w:szCs w:val="24"/>
          <w:lang w:eastAsia="ar-SA"/>
        </w:rPr>
        <w:t>35946,2</w:t>
      </w:r>
      <w:r w:rsidRPr="00F621C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рублей</w:t>
      </w:r>
      <w:r w:rsidR="00D80F2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686A72" w:rsidRDefault="00092A9D" w:rsidP="00092A9D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E45">
        <w:rPr>
          <w:rFonts w:ascii="Times New Roman" w:eastAsia="Calibri" w:hAnsi="Times New Roman" w:cs="Calibri"/>
          <w:sz w:val="24"/>
          <w:szCs w:val="24"/>
          <w:lang w:eastAsia="ar-SA"/>
        </w:rPr>
        <w:t>На формирование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резервного фонда в бюджете городского округа город Михайловка на 20</w:t>
      </w:r>
      <w:r w:rsidR="00487EF8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AC0887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 предусматривались средства в сумме 500,0 тыс. рублей</w:t>
      </w:r>
      <w:r w:rsidRPr="00425BF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.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Согласно отчетуо расходовании средств резервного фонда администрации городского округа город Михайловка </w:t>
      </w:r>
      <w:r w:rsidR="00F45A4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остаток неиспользованных средств резервного фонда составил</w:t>
      </w:r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>50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0,0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1C49A3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</w:t>
      </w:r>
      <w:r w:rsidR="00D077DF">
        <w:rPr>
          <w:rFonts w:ascii="Times New Roman" w:hAnsi="Times New Roman" w:cs="Times New Roman"/>
          <w:sz w:val="24"/>
          <w:szCs w:val="24"/>
          <w:shd w:val="clear" w:color="auto" w:fill="FFFFFF"/>
        </w:rPr>
        <w:t>ов из</w:t>
      </w:r>
      <w:r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резервного фонда </w:t>
      </w:r>
      <w:r w:rsidR="00D077DF">
        <w:rPr>
          <w:rFonts w:ascii="Times New Roman" w:hAnsi="Times New Roman" w:cs="Times New Roman"/>
          <w:sz w:val="24"/>
          <w:szCs w:val="24"/>
          <w:shd w:val="clear" w:color="auto" w:fill="FFFFFF"/>
        </w:rPr>
        <w:t>в 202</w:t>
      </w:r>
      <w:r w:rsidR="001952F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07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не было</w:t>
      </w:r>
      <w:r w:rsidR="000D2E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62FF" w:rsidRDefault="00092A9D" w:rsidP="0007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>По состоянию на 1 января 20</w:t>
      </w:r>
      <w:r w:rsidR="009D68F9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A1E4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257E6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и на 1 января 202</w:t>
      </w:r>
      <w:r w:rsidR="00DA1E4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задолженности по бюджетным кредитам нет.</w:t>
      </w:r>
    </w:p>
    <w:p w:rsidR="00074597" w:rsidRPr="00074597" w:rsidRDefault="002762FF" w:rsidP="0007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Задолженность по долговым обязательствам перед ПАО «Промсвязьбанк» не изменилась и на  01.01.2024г. составила 59218,2 тыс. рублей. </w:t>
      </w:r>
      <w:r w:rsidR="00074597" w:rsidRPr="00074597">
        <w:rPr>
          <w:rFonts w:ascii="Times New Roman" w:hAnsi="Times New Roman" w:cs="Times New Roman"/>
          <w:sz w:val="24"/>
          <w:szCs w:val="24"/>
        </w:rPr>
        <w:t>В 2023 году был заключён договор о предоставлении муниципальной гарантии городского округа город Михайловка Волгоградской области на сумму 70 000,0 тыс. рублей. В результате погашения задолженности Принципалом, остаток муниципальной гарантии на 01.01.2024 года составил – 61166,0 тыс. рублей.</w:t>
      </w:r>
    </w:p>
    <w:p w:rsidR="00092A9D" w:rsidRPr="00425BF2" w:rsidRDefault="00092A9D" w:rsidP="0007459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Бюджетные кредиты из бюджета городского округа город Михайловка в 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FD5A83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не выдавались.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Доходы бюджета.</w:t>
      </w:r>
    </w:p>
    <w:p w:rsidR="00F72521" w:rsidRPr="00425BF2" w:rsidRDefault="00F72521" w:rsidP="00F72521">
      <w:pPr>
        <w:autoSpaceDE w:val="0"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37274" w:rsidRPr="00425BF2" w:rsidRDefault="00F72521" w:rsidP="00F725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Доходы бюджета создают финансовую базу для выполнения органами местного самоуправления возложенных на них функций удовлетворения публичных потребностей. В связи с этим вопросы </w:t>
      </w:r>
      <w:r w:rsidRPr="00425BF2">
        <w:rPr>
          <w:rFonts w:ascii="Times New Roman" w:eastAsia="Calibri" w:hAnsi="Times New Roman" w:cs="Times New Roman"/>
          <w:sz w:val="24"/>
          <w:szCs w:val="24"/>
        </w:rPr>
        <w:t>пополнения доходной части местного бюджета за счет повышения налоговых и неналоговых доходов являются одним из основных направлений деятельности органов государственной власти и органов местного самоуправления.</w:t>
      </w:r>
    </w:p>
    <w:p w:rsidR="00F72521" w:rsidRDefault="00F72521" w:rsidP="00F725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доходах городского округа город Михайловка Волгоградской о</w:t>
      </w:r>
      <w:r w:rsidR="008C6A8E" w:rsidRPr="00425BF2">
        <w:rPr>
          <w:rFonts w:ascii="Times New Roman" w:eastAsia="Calibri" w:hAnsi="Times New Roman" w:cs="Times New Roman"/>
          <w:sz w:val="24"/>
          <w:szCs w:val="24"/>
          <w:lang w:eastAsia="ru-RU"/>
        </w:rPr>
        <w:t>бласти и их темпов роста за 20</w:t>
      </w:r>
      <w:r w:rsidR="00337274" w:rsidRPr="00425BF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35E3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25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25BF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приведена в приложении № 1.</w:t>
      </w:r>
    </w:p>
    <w:p w:rsidR="00411B59" w:rsidRPr="00425BF2" w:rsidRDefault="00411B59" w:rsidP="00F725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A39CE" w:rsidRPr="00425BF2" w:rsidRDefault="003A39CE" w:rsidP="00527DE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основных характеристик местного бюджета требованиямБюджетного кодекса Российской Федерации</w:t>
      </w:r>
    </w:p>
    <w:p w:rsidR="003A39CE" w:rsidRPr="006C3B6A" w:rsidRDefault="003A39CE" w:rsidP="000A052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Входе внешней проверки отчёта об исполнении бюджета было проверено соответствиеосновных характеристик местного бюджета требован</w:t>
      </w:r>
      <w:r w:rsidR="000A0522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иям и ограничениям действующего </w:t>
      </w:r>
      <w:r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бюджетного законодательства.</w:t>
      </w:r>
    </w:p>
    <w:p w:rsidR="003A39CE" w:rsidRPr="006C3B6A" w:rsidRDefault="003A39CE" w:rsidP="000A052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Утверждённый размер резервного фонда городского округа город </w:t>
      </w:r>
      <w:r w:rsidR="00527DE4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>Михайловка</w:t>
      </w:r>
      <w:r w:rsidR="000A0522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в </w:t>
      </w:r>
      <w:r w:rsidR="0081068C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>сумме</w:t>
      </w:r>
      <w:r w:rsidR="00527DE4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>500,0 тыс. руб.</w:t>
      </w:r>
      <w:r w:rsidR="000D2E98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>,</w:t>
      </w:r>
      <w:r w:rsidR="00527DE4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по итогам 20</w:t>
      </w:r>
      <w:r w:rsidR="00DB27B0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F35E3E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</w:t>
      </w:r>
      <w:r w:rsidR="006C3B6A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>средства</w:t>
      </w:r>
      <w:r w:rsidR="00364113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резервного фонда </w:t>
      </w:r>
      <w:r w:rsidR="00686A72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не </w:t>
      </w:r>
      <w:r w:rsidR="006C3B6A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>расходовались</w:t>
      </w:r>
      <w:r w:rsidR="00CB515A" w:rsidRPr="0081068C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</w:p>
    <w:p w:rsidR="00D80F2E" w:rsidRPr="00DA1E45" w:rsidRDefault="003A39CE" w:rsidP="001C49A3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По итогам 20</w:t>
      </w:r>
      <w:r w:rsidR="00DB27B0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F35E3E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</w:t>
      </w:r>
      <w:r w:rsidR="00EF4D04">
        <w:rPr>
          <w:rFonts w:ascii="yandex-sans" w:eastAsia="Times New Roman" w:hAnsi="yandex-sans" w:cs="Times New Roman"/>
          <w:sz w:val="24"/>
          <w:szCs w:val="24"/>
          <w:lang w:eastAsia="ru-RU"/>
        </w:rPr>
        <w:t>финансовый результат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бюджета городского окр</w:t>
      </w:r>
      <w:r w:rsidR="000A0522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уга </w:t>
      </w:r>
      <w:r w:rsidR="00045544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составил</w:t>
      </w:r>
      <w:r w:rsidR="007B5E05">
        <w:rPr>
          <w:rFonts w:ascii="yandex-sans" w:eastAsia="Times New Roman" w:hAnsi="yandex-sans" w:cs="Times New Roman"/>
          <w:sz w:val="24"/>
          <w:szCs w:val="24"/>
          <w:lang w:eastAsia="ru-RU"/>
        </w:rPr>
        <w:t>+</w:t>
      </w:r>
      <w:r w:rsidR="00F35E3E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="00686A72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5</w:t>
      </w:r>
      <w:r w:rsidR="00F35E3E">
        <w:rPr>
          <w:rFonts w:ascii="yandex-sans" w:eastAsia="Times New Roman" w:hAnsi="yandex-sans" w:cs="Times New Roman"/>
          <w:sz w:val="24"/>
          <w:szCs w:val="24"/>
          <w:lang w:eastAsia="ru-RU"/>
        </w:rPr>
        <w:t>94</w:t>
      </w:r>
      <w:r w:rsidR="00686A72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6,2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</w:t>
      </w:r>
      <w:r w:rsidR="007B5E05">
        <w:rPr>
          <w:rFonts w:ascii="yandex-sans" w:eastAsia="Times New Roman" w:hAnsi="yandex-sans" w:cs="Times New Roman"/>
          <w:sz w:val="24"/>
          <w:szCs w:val="24"/>
          <w:lang w:eastAsia="ru-RU"/>
        </w:rPr>
        <w:t>лей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при планируемом дефиците </w:t>
      </w:r>
      <w:r w:rsidR="00F35E3E">
        <w:rPr>
          <w:rFonts w:ascii="yandex-sans" w:eastAsia="Times New Roman" w:hAnsi="yandex-sans" w:cs="Times New Roman"/>
          <w:sz w:val="24"/>
          <w:szCs w:val="24"/>
          <w:lang w:eastAsia="ru-RU"/>
        </w:rPr>
        <w:t>160192,2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  <w:r w:rsidR="00D80F2E">
        <w:rPr>
          <w:rFonts w:ascii="Times New Roman" w:eastAsia="Calibri" w:hAnsi="Times New Roman" w:cs="Calibri"/>
          <w:sz w:val="24"/>
          <w:szCs w:val="24"/>
          <w:lang w:eastAsia="ar-SA"/>
        </w:rPr>
        <w:t>В</w:t>
      </w:r>
      <w:proofErr w:type="gramEnd"/>
      <w:r w:rsidR="00D80F2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состав источников финансирования дефицита бюджета включались и</w:t>
      </w:r>
      <w:r w:rsidR="00D80F2E" w:rsidRPr="00DA1E45">
        <w:rPr>
          <w:rFonts w:ascii="Times New Roman" w:eastAsia="Calibri" w:hAnsi="Times New Roman" w:cs="Calibri"/>
          <w:sz w:val="24"/>
          <w:szCs w:val="24"/>
          <w:lang w:eastAsia="ar-SA"/>
        </w:rPr>
        <w:t>сточники</w:t>
      </w:r>
      <w:r w:rsidR="00D80F2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внешнего</w:t>
      </w:r>
      <w:r w:rsidR="00D80F2E" w:rsidRPr="00DA1E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финансирования</w:t>
      </w:r>
      <w:r w:rsidR="00D80F2E">
        <w:rPr>
          <w:rFonts w:ascii="Times New Roman" w:eastAsia="Calibri" w:hAnsi="Times New Roman" w:cs="Calibri"/>
          <w:sz w:val="24"/>
          <w:szCs w:val="24"/>
          <w:lang w:eastAsia="ar-SA"/>
        </w:rPr>
        <w:t>, изменение остатков средств на счетах по учету средств</w:t>
      </w:r>
      <w:r w:rsidR="00D80F2E" w:rsidRPr="00DA1E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бюджета </w:t>
      </w:r>
      <w:r w:rsidR="00D80F2E">
        <w:rPr>
          <w:rFonts w:ascii="Times New Roman" w:eastAsia="Calibri" w:hAnsi="Times New Roman" w:cs="Calibri"/>
          <w:sz w:val="24"/>
          <w:szCs w:val="24"/>
          <w:lang w:eastAsia="ar-SA"/>
        </w:rPr>
        <w:t>городского округа в течение соответствующего финансового года в сумме 35946,2 тыс.рублей</w:t>
      </w:r>
      <w:r w:rsidR="00D80F2E" w:rsidRPr="00DA1E45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3A39CE" w:rsidRPr="005D0D69" w:rsidRDefault="003A39CE" w:rsidP="00A75312">
      <w:pPr>
        <w:spacing w:after="0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Объём муниципа</w:t>
      </w:r>
      <w:r w:rsidR="00E846C8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льного долга городского округа 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город </w:t>
      </w:r>
      <w:r w:rsidR="00E846C8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Михайловка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на 01.</w:t>
      </w:r>
      <w:r w:rsidR="00E846C8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01.202</w:t>
      </w:r>
      <w:r w:rsidR="00F35E3E">
        <w:rPr>
          <w:rFonts w:ascii="yandex-sans" w:eastAsia="Times New Roman" w:hAnsi="yandex-sans" w:cs="Times New Roman"/>
          <w:sz w:val="24"/>
          <w:szCs w:val="24"/>
          <w:lang w:eastAsia="ru-RU"/>
        </w:rPr>
        <w:t>4</w:t>
      </w:r>
      <w:r w:rsidR="00E846C8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сложился </w:t>
      </w:r>
      <w:r w:rsidR="00191B57">
        <w:rPr>
          <w:rFonts w:ascii="yandex-sans" w:eastAsia="Times New Roman" w:hAnsi="yandex-sans" w:cs="Times New Roman"/>
          <w:sz w:val="24"/>
          <w:szCs w:val="24"/>
          <w:lang w:eastAsia="ru-RU"/>
        </w:rPr>
        <w:t>в сумме 120384,3</w:t>
      </w:r>
      <w:r w:rsidR="001C49A3">
        <w:rPr>
          <w:rFonts w:ascii="yandex-sans" w:eastAsia="Times New Roman" w:hAnsi="yandex-sans" w:cs="Times New Roman"/>
          <w:sz w:val="24"/>
          <w:szCs w:val="24"/>
          <w:lang w:eastAsia="ru-RU"/>
        </w:rPr>
        <w:t>тыс</w:t>
      </w:r>
      <w:proofErr w:type="gramStart"/>
      <w:r w:rsidR="001C49A3">
        <w:rPr>
          <w:rFonts w:ascii="yandex-sans" w:eastAsia="Times New Roman" w:hAnsi="yandex-sans" w:cs="Times New Roman"/>
          <w:sz w:val="24"/>
          <w:szCs w:val="24"/>
          <w:lang w:eastAsia="ru-RU"/>
        </w:rPr>
        <w:t>.р</w:t>
      </w:r>
      <w:proofErr w:type="gramEnd"/>
      <w:r w:rsidR="001C49A3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ублей, в том числе 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по кредитам, полученным муниципальным образова</w:t>
      </w:r>
      <w:r w:rsidR="00364113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нием от кредитных организаций в 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сумме </w:t>
      </w:r>
      <w:r w:rsidR="00D2019C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59218,3</w:t>
      </w:r>
      <w:r w:rsidR="002762F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рублей </w:t>
      </w:r>
      <w:r w:rsidR="002762FF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и</w:t>
      </w:r>
      <w:r w:rsidR="002762FF" w:rsidRPr="00074597">
        <w:rPr>
          <w:rFonts w:ascii="Times New Roman" w:hAnsi="Times New Roman" w:cs="Times New Roman"/>
          <w:sz w:val="24"/>
          <w:szCs w:val="24"/>
        </w:rPr>
        <w:t>о</w:t>
      </w:r>
      <w:r w:rsidR="002762FF">
        <w:rPr>
          <w:rFonts w:ascii="Times New Roman" w:hAnsi="Times New Roman" w:cs="Times New Roman"/>
          <w:sz w:val="24"/>
          <w:szCs w:val="24"/>
        </w:rPr>
        <w:t>т</w:t>
      </w:r>
      <w:r w:rsidR="002762FF" w:rsidRPr="0007459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2762FF">
        <w:rPr>
          <w:rFonts w:ascii="Times New Roman" w:hAnsi="Times New Roman" w:cs="Times New Roman"/>
          <w:sz w:val="24"/>
          <w:szCs w:val="24"/>
        </w:rPr>
        <w:t>я</w:t>
      </w:r>
      <w:r w:rsidR="002762FF" w:rsidRPr="00074597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98410C">
        <w:rPr>
          <w:rFonts w:ascii="Times New Roman" w:hAnsi="Times New Roman" w:cs="Times New Roman"/>
          <w:sz w:val="24"/>
          <w:szCs w:val="24"/>
        </w:rPr>
        <w:t xml:space="preserve">льной гарантии </w:t>
      </w:r>
      <w:r w:rsidR="002762FF">
        <w:rPr>
          <w:rFonts w:ascii="Times New Roman" w:hAnsi="Times New Roman" w:cs="Times New Roman"/>
          <w:sz w:val="24"/>
          <w:szCs w:val="24"/>
        </w:rPr>
        <w:t>в сумме</w:t>
      </w:r>
      <w:r w:rsidR="00BA1DF8">
        <w:rPr>
          <w:rFonts w:ascii="Times New Roman" w:hAnsi="Times New Roman" w:cs="Times New Roman"/>
          <w:sz w:val="24"/>
          <w:szCs w:val="24"/>
        </w:rPr>
        <w:t xml:space="preserve"> 61166,0 тыс. </w:t>
      </w:r>
      <w:r w:rsidR="00BA1DF8" w:rsidRPr="00D06253">
        <w:rPr>
          <w:rFonts w:ascii="Times New Roman" w:hAnsi="Times New Roman" w:cs="Times New Roman"/>
          <w:sz w:val="24"/>
          <w:szCs w:val="24"/>
        </w:rPr>
        <w:t>рублей,</w:t>
      </w:r>
      <w:r w:rsidRPr="00D06253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что соответствует требованиям </w:t>
      </w:r>
      <w:r w:rsidR="007B5E05">
        <w:rPr>
          <w:rFonts w:ascii="yandex-sans" w:eastAsia="Times New Roman" w:hAnsi="yandex-sans" w:cs="Times New Roman"/>
          <w:sz w:val="24"/>
          <w:szCs w:val="24"/>
          <w:lang w:eastAsia="ru-RU"/>
        </w:rPr>
        <w:t>пункта</w:t>
      </w:r>
      <w:r w:rsidR="00BA1DF8" w:rsidRPr="00D06253">
        <w:rPr>
          <w:rFonts w:ascii="yandex-sans" w:eastAsia="Times New Roman" w:hAnsi="yandex-sans" w:cs="Times New Roman"/>
          <w:sz w:val="24"/>
          <w:szCs w:val="24"/>
          <w:lang w:eastAsia="ru-RU"/>
        </w:rPr>
        <w:t>4</w:t>
      </w:r>
      <w:r w:rsidRPr="00D06253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Решения о бюджете.</w:t>
      </w:r>
    </w:p>
    <w:p w:rsidR="003A39CE" w:rsidRPr="00425BF2" w:rsidRDefault="00364113" w:rsidP="003641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Проценты за пользование кредитным ресурсом в 20</w:t>
      </w:r>
      <w:r w:rsidR="00BE1C12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BA1DF8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году по условиям контракта составили </w:t>
      </w:r>
      <w:r w:rsidR="00BA1DF8">
        <w:rPr>
          <w:rFonts w:ascii="yandex-sans" w:eastAsia="Times New Roman" w:hAnsi="yandex-sans" w:cs="Times New Roman"/>
          <w:sz w:val="24"/>
          <w:szCs w:val="24"/>
          <w:lang w:eastAsia="ru-RU"/>
        </w:rPr>
        <w:t>5169,8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</w:t>
      </w:r>
      <w:r w:rsid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лей 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и </w:t>
      </w:r>
      <w:r w:rsidR="003A39CE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не превысил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и предельные значения, </w:t>
      </w:r>
      <w:r w:rsidR="003A39CE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установленные ст. 111 БК РФ</w:t>
      </w:r>
      <w:r w:rsidR="00BA1DF8">
        <w:rPr>
          <w:rFonts w:ascii="yandex-sans" w:eastAsia="Times New Roman" w:hAnsi="yandex-sans" w:cs="Times New Roman"/>
          <w:sz w:val="24"/>
          <w:szCs w:val="24"/>
          <w:lang w:eastAsia="ru-RU"/>
        </w:rPr>
        <w:t>, и п. 5</w:t>
      </w:r>
      <w:r w:rsidR="003A39CE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Решения о бюджете.</w:t>
      </w:r>
    </w:p>
    <w:p w:rsidR="000140B3" w:rsidRPr="00425BF2" w:rsidRDefault="000140B3" w:rsidP="003A39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A39CE" w:rsidRPr="00425BF2" w:rsidRDefault="003A39CE" w:rsidP="000140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425BF2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параметры местного бюджета</w:t>
      </w:r>
    </w:p>
    <w:p w:rsidR="000140B3" w:rsidRPr="00425BF2" w:rsidRDefault="000140B3" w:rsidP="000140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3A39CE" w:rsidRPr="00BA1DF8" w:rsidRDefault="000140B3" w:rsidP="000140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Бюджет городского округа </w:t>
      </w:r>
      <w:r w:rsidR="003A39CE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город 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Михайловка Волгоградской области на 20</w:t>
      </w:r>
      <w:r w:rsidR="003657DF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5A1898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="003A39CE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 первоначально был утверждёнреше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нием Михайловской</w:t>
      </w:r>
      <w:r w:rsidR="003A39CE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городской Думы </w:t>
      </w:r>
      <w:r w:rsidR="007F7A01" w:rsidRPr="00BA1DF8">
        <w:rPr>
          <w:rFonts w:ascii="Times New Roman" w:eastAsia="Calibri" w:hAnsi="Times New Roman" w:cs="Times New Roman"/>
          <w:sz w:val="24"/>
          <w:szCs w:val="24"/>
        </w:rPr>
        <w:t>2</w:t>
      </w:r>
      <w:r w:rsidR="00EE7CA2" w:rsidRPr="00BA1DF8">
        <w:rPr>
          <w:rFonts w:ascii="Times New Roman" w:eastAsia="Calibri" w:hAnsi="Times New Roman" w:cs="Times New Roman"/>
          <w:sz w:val="24"/>
          <w:szCs w:val="24"/>
        </w:rPr>
        <w:t>7</w:t>
      </w:r>
      <w:r w:rsidR="007F7A01" w:rsidRPr="00BA1DF8">
        <w:rPr>
          <w:rFonts w:ascii="Times New Roman" w:eastAsia="Calibri" w:hAnsi="Times New Roman" w:cs="Times New Roman"/>
          <w:sz w:val="24"/>
          <w:szCs w:val="24"/>
        </w:rPr>
        <w:t xml:space="preserve"> декабря 202</w:t>
      </w:r>
      <w:r w:rsidR="00EE7CA2" w:rsidRPr="00BA1DF8">
        <w:rPr>
          <w:rFonts w:ascii="Times New Roman" w:eastAsia="Calibri" w:hAnsi="Times New Roman" w:cs="Times New Roman"/>
          <w:sz w:val="24"/>
          <w:szCs w:val="24"/>
        </w:rPr>
        <w:t>2</w:t>
      </w:r>
      <w:r w:rsidR="007F7A01" w:rsidRPr="00BA1DF8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EE7CA2" w:rsidRPr="00BA1DF8">
        <w:rPr>
          <w:rFonts w:ascii="Times New Roman" w:eastAsia="Calibri" w:hAnsi="Times New Roman" w:cs="Times New Roman"/>
          <w:sz w:val="24"/>
          <w:szCs w:val="24"/>
        </w:rPr>
        <w:t>3</w:t>
      </w:r>
      <w:r w:rsidR="00BE7AC2" w:rsidRPr="00BA1DF8">
        <w:rPr>
          <w:rFonts w:ascii="Times New Roman" w:eastAsia="Calibri" w:hAnsi="Times New Roman" w:cs="Times New Roman"/>
          <w:sz w:val="24"/>
          <w:szCs w:val="24"/>
        </w:rPr>
        <w:t>2</w:t>
      </w:r>
      <w:r w:rsidR="007F7A01" w:rsidRPr="00BA1DF8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Михайловка </w:t>
      </w:r>
      <w:r w:rsidR="00BE7AC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Волгоградской области</w:t>
      </w:r>
      <w:r w:rsidR="00BE7AC2" w:rsidRPr="00BA1DF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EE7CA2" w:rsidRPr="00BA1DF8">
        <w:rPr>
          <w:rFonts w:ascii="Times New Roman" w:eastAsia="Calibri" w:hAnsi="Times New Roman" w:cs="Times New Roman"/>
          <w:sz w:val="24"/>
          <w:szCs w:val="24"/>
        </w:rPr>
        <w:t>3</w:t>
      </w:r>
      <w:r w:rsidR="007F7A01" w:rsidRPr="00BA1DF8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EE7CA2" w:rsidRPr="00BA1DF8">
        <w:rPr>
          <w:rFonts w:ascii="Times New Roman" w:eastAsia="Calibri" w:hAnsi="Times New Roman" w:cs="Times New Roman"/>
          <w:sz w:val="24"/>
          <w:szCs w:val="24"/>
        </w:rPr>
        <w:t>4</w:t>
      </w:r>
      <w:r w:rsidR="007F7A01" w:rsidRPr="00BA1DF8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EE7CA2" w:rsidRPr="00BA1DF8">
        <w:rPr>
          <w:rFonts w:ascii="Times New Roman" w:eastAsia="Calibri" w:hAnsi="Times New Roman" w:cs="Times New Roman"/>
          <w:sz w:val="24"/>
          <w:szCs w:val="24"/>
        </w:rPr>
        <w:t>5</w:t>
      </w:r>
      <w:r w:rsidR="007F7A01" w:rsidRPr="00BA1DF8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3A39CE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» по доходам на</w:t>
      </w:r>
      <w:proofErr w:type="gramStart"/>
      <w:r w:rsidR="00EE7CA2" w:rsidRPr="00BA1DF8">
        <w:rPr>
          <w:rFonts w:ascii="Times New Roman" w:hAnsi="Times New Roman"/>
          <w:sz w:val="24"/>
          <w:szCs w:val="24"/>
        </w:rPr>
        <w:t>2</w:t>
      </w:r>
      <w:proofErr w:type="gramEnd"/>
      <w:r w:rsidR="00C25D82" w:rsidRPr="00BA1DF8">
        <w:rPr>
          <w:rFonts w:ascii="Times New Roman" w:hAnsi="Times New Roman"/>
          <w:sz w:val="24"/>
          <w:szCs w:val="24"/>
        </w:rPr>
        <w:t> </w:t>
      </w:r>
      <w:r w:rsidR="00EE7CA2" w:rsidRPr="00BA1DF8">
        <w:rPr>
          <w:rFonts w:ascii="Times New Roman" w:hAnsi="Times New Roman"/>
          <w:sz w:val="24"/>
          <w:szCs w:val="24"/>
        </w:rPr>
        <w:t>319352,6</w:t>
      </w:r>
      <w:r w:rsidR="003A39CE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тыс</w:t>
      </w:r>
      <w:r w:rsidR="007568B4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. руб., по расходам на </w:t>
      </w:r>
      <w:r w:rsidR="00EE7CA2" w:rsidRPr="00BA1DF8">
        <w:rPr>
          <w:rFonts w:ascii="Times New Roman" w:hAnsi="Times New Roman"/>
          <w:sz w:val="24"/>
          <w:szCs w:val="24"/>
        </w:rPr>
        <w:t>2</w:t>
      </w:r>
      <w:r w:rsidR="00C25D82" w:rsidRPr="00BA1DF8">
        <w:rPr>
          <w:rFonts w:ascii="Times New Roman" w:hAnsi="Times New Roman"/>
          <w:sz w:val="24"/>
          <w:szCs w:val="24"/>
        </w:rPr>
        <w:t> </w:t>
      </w:r>
      <w:r w:rsidR="00EE7CA2" w:rsidRPr="00BA1DF8">
        <w:rPr>
          <w:rFonts w:ascii="Times New Roman" w:hAnsi="Times New Roman"/>
          <w:sz w:val="24"/>
          <w:szCs w:val="24"/>
        </w:rPr>
        <w:t>319352,6</w:t>
      </w:r>
      <w:r w:rsidR="003A39CE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тыс. руб., </w:t>
      </w:r>
      <w:r w:rsidR="007568B4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т.е. без дефицита бюджета.</w:t>
      </w:r>
    </w:p>
    <w:p w:rsidR="003A39CE" w:rsidRPr="00BA1DF8" w:rsidRDefault="003A39CE" w:rsidP="000140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В течение финансового года основные характеристики бюджета изменялись</w:t>
      </w:r>
      <w:r w:rsidR="008A588C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четыре</w:t>
      </w:r>
      <w:r w:rsidR="0076047C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раза: 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решениями </w:t>
      </w:r>
      <w:r w:rsidR="007568B4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Михайловской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городской Думы </w:t>
      </w:r>
      <w:r w:rsidR="008A588C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от 2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7</w:t>
      </w:r>
      <w:r w:rsidR="008A588C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апреля 202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3 года № 48</w:t>
      </w:r>
      <w:r w:rsidR="008A588C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от 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26сентября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20</w:t>
      </w:r>
      <w:r w:rsidR="006B189A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№ 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90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</w:t>
      </w:r>
      <w:r w:rsidR="00EA6A3B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от 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24</w:t>
      </w:r>
      <w:r w:rsidR="00BE7AC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о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кт</w:t>
      </w:r>
      <w:r w:rsidR="006B189A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ября</w:t>
      </w:r>
      <w:r w:rsidR="00EA6A3B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20</w:t>
      </w:r>
      <w:r w:rsidR="00C65567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="00EA6A3B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№ 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93</w:t>
      </w:r>
      <w:r w:rsidR="005B3E57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от </w:t>
      </w:r>
      <w:r w:rsidR="006B189A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0</w:t>
      </w:r>
      <w:r w:rsidR="006B189A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декабря</w:t>
      </w:r>
      <w:r w:rsidR="00C65567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202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="005B3E57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№ 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11</w:t>
      </w:r>
      <w:r w:rsidR="00BE7AC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1</w:t>
      </w:r>
      <w:r w:rsidR="00EA6A3B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</w:p>
    <w:p w:rsidR="007D1D7A" w:rsidRPr="00425BF2" w:rsidRDefault="003A39CE" w:rsidP="007D1D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В результате плановые расходы бюджета на 20</w:t>
      </w:r>
      <w:r w:rsidR="008A588C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 составили 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C25D82" w:rsidRPr="00BA1DF8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 </w:t>
      </w:r>
      <w:r w:rsidR="00EE7CA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546869,7</w:t>
      </w:r>
      <w:r w:rsidR="00F46FDF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руб., что 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на </w:t>
      </w:r>
      <w:r w:rsidR="00C25D8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227 517,1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руб., или на </w:t>
      </w:r>
      <w:r w:rsidR="00C25D8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9,8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% больше первоначально </w:t>
      </w:r>
      <w:r w:rsidR="00F46FDF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утверждённых назначений, доходы 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уточнены до </w:t>
      </w:r>
      <w:r w:rsidR="00C25D8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2 386 677,5 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тыс. руб. и соответственно увеличились на </w:t>
      </w:r>
      <w:r w:rsidR="00C25D8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67 324,9</w:t>
      </w:r>
      <w:r w:rsidR="00F46FDF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руб., </w:t>
      </w:r>
      <w:r w:rsidR="002A2384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или </w:t>
      </w:r>
      <w:r w:rsidR="00C25D82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2,9 </w:t>
      </w:r>
      <w:r w:rsidR="0097569A"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%</w:t>
      </w:r>
      <w:r w:rsidRPr="00BA1DF8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  <w:r w:rsidR="007A4367" w:rsidRPr="00BA1DF8">
        <w:rPr>
          <w:rFonts w:ascii="Times New Roman" w:hAnsi="Times New Roman"/>
          <w:sz w:val="24"/>
          <w:szCs w:val="24"/>
        </w:rPr>
        <w:t xml:space="preserve"> Дефицит бюджета городского округапланировался в сумме </w:t>
      </w:r>
      <w:r w:rsidR="00137CAF" w:rsidRPr="00BA1DF8">
        <w:rPr>
          <w:rFonts w:ascii="Times New Roman" w:hAnsi="Times New Roman"/>
          <w:sz w:val="24"/>
          <w:szCs w:val="24"/>
        </w:rPr>
        <w:t>160 192,2</w:t>
      </w:r>
      <w:r w:rsidR="007A4367" w:rsidRPr="00BA1DF8">
        <w:rPr>
          <w:rFonts w:ascii="Times New Roman" w:hAnsi="Times New Roman"/>
          <w:sz w:val="24"/>
          <w:szCs w:val="24"/>
        </w:rPr>
        <w:t xml:space="preserve"> тыс. рублей, или 2</w:t>
      </w:r>
      <w:r w:rsidR="00137CAF" w:rsidRPr="00BA1DF8">
        <w:rPr>
          <w:rFonts w:ascii="Times New Roman" w:hAnsi="Times New Roman"/>
          <w:sz w:val="24"/>
          <w:szCs w:val="24"/>
        </w:rPr>
        <w:t>7</w:t>
      </w:r>
      <w:r w:rsidR="009064E6">
        <w:rPr>
          <w:rFonts w:ascii="Times New Roman" w:hAnsi="Times New Roman"/>
          <w:sz w:val="24"/>
          <w:szCs w:val="24"/>
        </w:rPr>
        <w:t>,7%</w:t>
      </w:r>
      <w:r w:rsidR="007A4367" w:rsidRPr="00BA1DF8">
        <w:rPr>
          <w:rFonts w:ascii="Times New Roman" w:hAnsi="Times New Roman"/>
          <w:sz w:val="24"/>
          <w:szCs w:val="24"/>
        </w:rPr>
        <w:t xml:space="preserve">  к объему доходов бюджета</w:t>
      </w:r>
      <w:proofErr w:type="gramEnd"/>
      <w:r w:rsidR="007A4367" w:rsidRPr="00BA1DF8">
        <w:rPr>
          <w:rFonts w:ascii="Times New Roman" w:hAnsi="Times New Roman"/>
          <w:sz w:val="24"/>
          <w:szCs w:val="24"/>
        </w:rPr>
        <w:t xml:space="preserve"> городского округа без учета утвержденного объема безвозмездных поступлений и доходов, полученных по дополнительным нормативам отчислений.</w:t>
      </w:r>
    </w:p>
    <w:p w:rsidR="007D1D7A" w:rsidRPr="00425BF2" w:rsidRDefault="007D1D7A" w:rsidP="007D1D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23B6">
        <w:rPr>
          <w:rFonts w:ascii="Times New Roman" w:eastAsia="Calibri" w:hAnsi="Times New Roman" w:cs="Times New Roman"/>
          <w:sz w:val="24"/>
          <w:szCs w:val="24"/>
          <w:lang w:eastAsia="ar-SA"/>
        </w:rPr>
        <w:t>При сравнении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утвержденных плановых назначений с первоначальными параметрами бюджета установлено:  налоговые и неналоговые доходы увеличивались</w:t>
      </w:r>
      <w:r w:rsidR="00D2698B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="00264137">
        <w:rPr>
          <w:rFonts w:ascii="Times New Roman" w:eastAsia="Calibri" w:hAnsi="Times New Roman" w:cs="Times New Roman"/>
          <w:sz w:val="24"/>
          <w:szCs w:val="24"/>
          <w:lang w:eastAsia="ar-SA"/>
        </w:rPr>
        <w:t>117 577,9</w:t>
      </w:r>
      <w:r w:rsidR="00D2698B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264137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0B04C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</w:t>
      </w:r>
      <w:r w:rsidR="00264137">
        <w:rPr>
          <w:rFonts w:ascii="Times New Roman" w:eastAsia="Calibri" w:hAnsi="Times New Roman" w:cs="Times New Roman"/>
          <w:sz w:val="24"/>
          <w:szCs w:val="24"/>
          <w:lang w:eastAsia="ar-SA"/>
        </w:rPr>
        <w:t>на 1</w:t>
      </w:r>
      <w:r w:rsidR="000B04C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264137">
        <w:rPr>
          <w:rFonts w:ascii="Times New Roman" w:eastAsia="Calibri" w:hAnsi="Times New Roman" w:cs="Times New Roman"/>
          <w:sz w:val="24"/>
          <w:szCs w:val="24"/>
          <w:lang w:eastAsia="ar-SA"/>
        </w:rPr>
        <w:t>,1</w:t>
      </w:r>
      <w:r w:rsidR="000B04C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безвозмездные поступления </w:t>
      </w:r>
      <w:r w:rsidR="002A238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других бюджетов бюджетной системы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Решениями Михайловской городской Думы </w:t>
      </w:r>
      <w:r w:rsidR="002641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наоборот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264137">
        <w:rPr>
          <w:rFonts w:ascii="Times New Roman" w:eastAsia="Calibri" w:hAnsi="Times New Roman" w:cs="Times New Roman"/>
          <w:sz w:val="24"/>
          <w:szCs w:val="24"/>
          <w:lang w:eastAsia="ar-SA"/>
        </w:rPr>
        <w:t>меньши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лись на </w:t>
      </w:r>
      <w:r w:rsidR="001623B6">
        <w:rPr>
          <w:rFonts w:ascii="Times New Roman" w:eastAsia="Calibri" w:hAnsi="Times New Roman" w:cs="Times New Roman"/>
          <w:sz w:val="24"/>
          <w:szCs w:val="24"/>
          <w:lang w:eastAsia="ar-SA"/>
        </w:rPr>
        <w:t>69303,7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1623B6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</w:t>
      </w:r>
      <w:r w:rsidR="001623B6">
        <w:rPr>
          <w:rFonts w:ascii="Times New Roman" w:eastAsia="Calibri" w:hAnsi="Times New Roman" w:cs="Times New Roman"/>
          <w:sz w:val="24"/>
          <w:szCs w:val="24"/>
          <w:lang w:eastAsia="ar-SA"/>
        </w:rPr>
        <w:t>4,5</w:t>
      </w:r>
      <w:r w:rsidR="00D443FC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</w:p>
    <w:p w:rsidR="003A39CE" w:rsidRPr="00425BF2" w:rsidRDefault="007D1D7A" w:rsidP="000140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Фактически б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юджет исполнен по доходам на </w:t>
      </w:r>
      <w:r w:rsidR="001623B6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1623B6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 </w:t>
      </w:r>
      <w:r w:rsidR="001623B6">
        <w:rPr>
          <w:rFonts w:ascii="yandex-sans" w:eastAsia="Times New Roman" w:hAnsi="yandex-sans" w:cs="Times New Roman"/>
          <w:sz w:val="24"/>
          <w:szCs w:val="24"/>
          <w:lang w:eastAsia="ru-RU"/>
        </w:rPr>
        <w:t>324</w:t>
      </w:r>
      <w:r w:rsidR="001623B6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 </w:t>
      </w:r>
      <w:r w:rsidR="001623B6">
        <w:rPr>
          <w:rFonts w:ascii="yandex-sans" w:eastAsia="Times New Roman" w:hAnsi="yandex-sans" w:cs="Times New Roman"/>
          <w:sz w:val="24"/>
          <w:szCs w:val="24"/>
          <w:lang w:eastAsia="ru-RU"/>
        </w:rPr>
        <w:t>730,6</w:t>
      </w:r>
      <w:r w:rsidR="00F46FDF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</w:t>
      </w:r>
      <w:r w:rsidR="001623B6">
        <w:rPr>
          <w:rFonts w:ascii="yandex-sans" w:eastAsia="Times New Roman" w:hAnsi="yandex-sans" w:cs="Times New Roman"/>
          <w:sz w:val="24"/>
          <w:szCs w:val="24"/>
          <w:lang w:eastAsia="ru-RU"/>
        </w:rPr>
        <w:t>лей</w:t>
      </w:r>
      <w:r w:rsidR="00F46FDF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или </w:t>
      </w:r>
      <w:r w:rsidR="000F7058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9</w:t>
      </w:r>
      <w:r w:rsidR="008853E3">
        <w:rPr>
          <w:rFonts w:ascii="yandex-sans" w:eastAsia="Times New Roman" w:hAnsi="yandex-sans" w:cs="Times New Roman"/>
          <w:sz w:val="24"/>
          <w:szCs w:val="24"/>
          <w:lang w:eastAsia="ru-RU"/>
        </w:rPr>
        <w:t>8</w:t>
      </w:r>
      <w:r w:rsidR="000F7058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,</w:t>
      </w:r>
      <w:r w:rsidR="001623B6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C46DF4">
        <w:rPr>
          <w:rFonts w:ascii="yandex-sans" w:eastAsia="Times New Roman" w:hAnsi="yandex-sans" w:cs="Times New Roman"/>
          <w:sz w:val="24"/>
          <w:szCs w:val="24"/>
          <w:lang w:eastAsia="ru-RU"/>
        </w:rPr>
        <w:t>%</w:t>
      </w:r>
      <w:r w:rsidR="008853E3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</w:t>
      </w: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по расходам на </w:t>
      </w:r>
      <w:r w:rsidR="00F06970" w:rsidRPr="00425B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623B6">
        <w:rPr>
          <w:rFonts w:ascii="Times New Roman" w:eastAsia="Times New Roman" w:hAnsi="Times New Roman" w:cs="Times New Roman"/>
          <w:sz w:val="24"/>
          <w:szCs w:val="24"/>
          <w:lang w:eastAsia="ar-SA"/>
        </w:rPr>
        <w:t> 288 784,4</w:t>
      </w:r>
      <w:r w:rsidR="00F46FDF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</w:t>
      </w:r>
      <w:r w:rsidR="001623B6">
        <w:rPr>
          <w:rFonts w:ascii="yandex-sans" w:eastAsia="Times New Roman" w:hAnsi="yandex-sans" w:cs="Times New Roman"/>
          <w:sz w:val="24"/>
          <w:szCs w:val="24"/>
          <w:lang w:eastAsia="ru-RU"/>
        </w:rPr>
        <w:t>лей</w:t>
      </w:r>
      <w:r w:rsidR="00F46FDF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или на </w:t>
      </w:r>
      <w:r w:rsidR="00E10B4D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9</w:t>
      </w:r>
      <w:r w:rsidR="001623B6">
        <w:rPr>
          <w:rFonts w:ascii="yandex-sans" w:eastAsia="Times New Roman" w:hAnsi="yandex-sans" w:cs="Times New Roman"/>
          <w:sz w:val="24"/>
          <w:szCs w:val="24"/>
          <w:lang w:eastAsia="ru-RU"/>
        </w:rPr>
        <w:t>0</w:t>
      </w:r>
      <w:r w:rsidR="00E10B4D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,</w:t>
      </w:r>
      <w:r w:rsidR="00D22DC4">
        <w:rPr>
          <w:rFonts w:ascii="yandex-sans" w:eastAsia="Times New Roman" w:hAnsi="yandex-sans" w:cs="Times New Roman"/>
          <w:sz w:val="24"/>
          <w:szCs w:val="24"/>
          <w:lang w:eastAsia="ru-RU"/>
        </w:rPr>
        <w:t>5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%</w:t>
      </w:r>
      <w:r w:rsidR="001623B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к уточненному годовому плану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с </w:t>
      </w:r>
      <w:r w:rsidR="001623B6">
        <w:rPr>
          <w:rFonts w:ascii="yandex-sans" w:eastAsia="Times New Roman" w:hAnsi="yandex-sans" w:cs="Times New Roman"/>
          <w:sz w:val="24"/>
          <w:szCs w:val="24"/>
          <w:lang w:eastAsia="ru-RU"/>
        </w:rPr>
        <w:t>финансовым результатом 35</w:t>
      </w:r>
      <w:r w:rsidR="0095517D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946,2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рублей</w:t>
      </w:r>
      <w:r w:rsidR="003A39CE" w:rsidRPr="00425BF2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</w:p>
    <w:p w:rsidR="008C5797" w:rsidRDefault="00385A51" w:rsidP="007604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Отчёт об исполнении бюджета городского округа город Михайло</w:t>
      </w:r>
      <w:r w:rsidR="001049BE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вка по состоянию на 1января 202</w:t>
      </w:r>
      <w:r w:rsidR="007B5E05">
        <w:rPr>
          <w:rFonts w:ascii="yandex-sans" w:eastAsia="Times New Roman" w:hAnsi="yandex-sans" w:cs="Times New Roman"/>
          <w:sz w:val="24"/>
          <w:szCs w:val="24"/>
          <w:lang w:eastAsia="ru-RU"/>
        </w:rPr>
        <w:t>4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(ф. 0503317), представленный Администрацией городского округа  городМихайловка к внешней проверке, в графах «утверждённые бюджетные назначения» по расходам содержит показатели не соответствующие утверждённым решением Думы о бюджете на 20</w:t>
      </w:r>
      <w:r w:rsidR="00561090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95517D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год. Отклонение составило </w:t>
      </w:r>
      <w:r w:rsidR="00940B3E">
        <w:rPr>
          <w:rFonts w:ascii="yandex-sans" w:eastAsia="Times New Roman" w:hAnsi="yandex-sans" w:cs="Times New Roman"/>
          <w:sz w:val="24"/>
          <w:szCs w:val="24"/>
          <w:lang w:eastAsia="ru-RU"/>
        </w:rPr>
        <w:t>19050,7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</w:t>
      </w:r>
      <w:r w:rsidR="00940B3E">
        <w:rPr>
          <w:rFonts w:ascii="yandex-sans" w:eastAsia="Times New Roman" w:hAnsi="yandex-sans" w:cs="Times New Roman"/>
          <w:sz w:val="24"/>
          <w:szCs w:val="24"/>
          <w:lang w:eastAsia="ru-RU"/>
        </w:rPr>
        <w:t>лей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(в сторону </w:t>
      </w:r>
      <w:r w:rsidR="00561090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у</w:t>
      </w:r>
      <w:r w:rsidR="00940B3E">
        <w:rPr>
          <w:rFonts w:ascii="yandex-sans" w:eastAsia="Times New Roman" w:hAnsi="yandex-sans" w:cs="Times New Roman"/>
          <w:sz w:val="24"/>
          <w:szCs w:val="24"/>
          <w:lang w:eastAsia="ru-RU"/>
        </w:rPr>
        <w:t>меньше</w:t>
      </w:r>
      <w:r w:rsidR="00561090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ния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) доходной части бюджета. Данное расхождение сложилось за счёт </w:t>
      </w:r>
      <w:r w:rsidR="00940B3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уточнения 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безвозмездных поступлений </w:t>
      </w:r>
      <w:r w:rsidR="00940B3E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 бюджет городского округа 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из </w:t>
      </w:r>
      <w:r w:rsidR="0052229B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бюджет</w:t>
      </w:r>
      <w:r w:rsidR="00940B3E">
        <w:rPr>
          <w:rFonts w:ascii="yandex-sans" w:eastAsia="Times New Roman" w:hAnsi="yandex-sans" w:cs="Times New Roman"/>
          <w:sz w:val="24"/>
          <w:szCs w:val="24"/>
          <w:lang w:eastAsia="ru-RU"/>
        </w:rPr>
        <w:t>ов бюджетной системы РФ по решению главных распорядителей средств областного бюджета</w:t>
      </w:r>
      <w:r w:rsidR="008C5797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: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 xml:space="preserve">- субсидий из областного бюджета местным бюджетам на </w:t>
      </w:r>
      <w:proofErr w:type="spellStart"/>
      <w:r w:rsidRPr="007040B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040B1">
        <w:rPr>
          <w:rFonts w:ascii="Times New Roman" w:hAnsi="Times New Roman" w:cs="Times New Roman"/>
          <w:sz w:val="24"/>
          <w:szCs w:val="24"/>
        </w:rPr>
        <w:t xml:space="preserve"> реализации мероприятий по сокращению доли загрязненных сточных вод (уменьшаются на 11 087,8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субсидийна обеспечение комплексного развития сельских территорий (реализация проектов комплексного развития сельских территорий или сельских агломераций) (уменьшаются на 10 496,4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0B1">
        <w:rPr>
          <w:rFonts w:ascii="Times New Roman" w:hAnsi="Times New Roman" w:cs="Times New Roman"/>
          <w:sz w:val="24"/>
          <w:szCs w:val="24"/>
        </w:rPr>
        <w:t xml:space="preserve">- субвенций на предоставление субсидий гражданам на оплату жилого помещения и коммунальных услуг в соответствии с Законом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</w:t>
      </w:r>
      <w:r w:rsidRPr="007040B1">
        <w:rPr>
          <w:rFonts w:ascii="Times New Roman" w:hAnsi="Times New Roman" w:cs="Times New Roman"/>
          <w:sz w:val="24"/>
          <w:szCs w:val="24"/>
        </w:rPr>
        <w:lastRenderedPageBreak/>
        <w:t>оказанию мер социальной поддержки населению по оплате жилого помещения и коммунальных услуг» (увеличиваются на 35,9 тыс. рублей);</w:t>
      </w:r>
      <w:proofErr w:type="gramEnd"/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субвенций на организационное обеспечение деятельности территориальных административных комиссий (увеличиваются на 6,0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субвенций на организацию и осуществление деятельности по опеке и попечительству (увеличиваются на 33,0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субвенций на создание, исполнение функций и обеспечение деятельности муниципальных комиссий по делам несовершеннолетних и защите их прав (увеличиваются на 9,1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 xml:space="preserve">- субвенций на реализацию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</w:t>
      </w:r>
      <w:proofErr w:type="gramStart"/>
      <w:r w:rsidRPr="007040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40B1">
        <w:rPr>
          <w:rFonts w:ascii="Times New Roman" w:hAnsi="Times New Roman" w:cs="Times New Roman"/>
          <w:sz w:val="24"/>
          <w:szCs w:val="24"/>
        </w:rPr>
        <w:t xml:space="preserve"> осуществлением предпринимательской деятельности по управлению многоквартирными домами (увеличиваются на 7,0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субвенций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(увеличиваются на 447,4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субвенций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(увеличиваются на 839,0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субвенций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 (уменьшаются на 1 189,6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субвенций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(увеличиваются на 58,1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субвенций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(увеличиваются на 0,2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субвенций бюджетам муниципальных районов и городских округов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(уменьшаются на 300,7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субвенций бюджетам муниципальных районов и городских округов на осуществление государственных полномочий по выплате вознаграждения за труд, причитающегося приемным родителям, патронатным воспитателям, и предоставлению приемным родителям мер социальной поддержки (уменьшаются на 350,6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 xml:space="preserve">-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</w:r>
      <w:r w:rsidRPr="007040B1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среднего общего образования (уменьшаются на 182,3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иных межбюджетных трансфертов на выплату денежного поощрения лучшим комиссиям по делам несовершеннолетних и защиты их прав (увеличиваются на 50,0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иных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 (увеличиваются на 17,0 тыс. рублей);</w:t>
      </w:r>
    </w:p>
    <w:p w:rsidR="002D6F39" w:rsidRPr="007040B1" w:rsidRDefault="002D6F39" w:rsidP="00704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B1">
        <w:rPr>
          <w:rFonts w:ascii="Times New Roman" w:hAnsi="Times New Roman" w:cs="Times New Roman"/>
          <w:sz w:val="24"/>
          <w:szCs w:val="24"/>
        </w:rPr>
        <w:t>- иных межбюджетных трансфертов, предоставляемых из резервного фонда Администрации Волгоградской области (увеличиваются на 3 054,0 тыс. рублей).</w:t>
      </w:r>
    </w:p>
    <w:p w:rsidR="00C94DC4" w:rsidRDefault="006B7F99" w:rsidP="007040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8CA">
        <w:rPr>
          <w:rFonts w:ascii="Times New Roman" w:hAnsi="Times New Roman" w:cs="Times New Roman"/>
          <w:sz w:val="24"/>
          <w:szCs w:val="24"/>
        </w:rPr>
        <w:t>П</w:t>
      </w:r>
      <w:r w:rsidR="009C37F6" w:rsidRPr="00E318CA">
        <w:rPr>
          <w:rFonts w:ascii="Times New Roman" w:hAnsi="Times New Roman" w:cs="Times New Roman"/>
          <w:sz w:val="24"/>
          <w:szCs w:val="24"/>
        </w:rPr>
        <w:t>лановые налоговые и неналоговые доходы бюджета городского округа город Михайловка в 202</w:t>
      </w:r>
      <w:r w:rsidR="00021B0C" w:rsidRPr="00E318CA">
        <w:rPr>
          <w:rFonts w:ascii="Times New Roman" w:hAnsi="Times New Roman" w:cs="Times New Roman"/>
          <w:sz w:val="24"/>
          <w:szCs w:val="24"/>
        </w:rPr>
        <w:t>3</w:t>
      </w:r>
      <w:r w:rsidR="009C37F6" w:rsidRPr="00E318CA">
        <w:rPr>
          <w:rFonts w:ascii="Times New Roman" w:hAnsi="Times New Roman" w:cs="Times New Roman"/>
          <w:sz w:val="24"/>
          <w:szCs w:val="24"/>
        </w:rPr>
        <w:t xml:space="preserve"> году исполнены на </w:t>
      </w:r>
      <w:r w:rsidR="0022338F" w:rsidRPr="00E318CA">
        <w:rPr>
          <w:rFonts w:ascii="Times New Roman" w:hAnsi="Times New Roman" w:cs="Times New Roman"/>
          <w:sz w:val="24"/>
          <w:szCs w:val="24"/>
        </w:rPr>
        <w:t>10</w:t>
      </w:r>
      <w:r w:rsidR="00021B0C" w:rsidRPr="00E318CA">
        <w:rPr>
          <w:rFonts w:ascii="Times New Roman" w:hAnsi="Times New Roman" w:cs="Times New Roman"/>
          <w:sz w:val="24"/>
          <w:szCs w:val="24"/>
        </w:rPr>
        <w:t>0,3</w:t>
      </w:r>
      <w:r w:rsidR="009C37F6" w:rsidRPr="00E318CA">
        <w:rPr>
          <w:rFonts w:ascii="Times New Roman" w:hAnsi="Times New Roman" w:cs="Times New Roman"/>
          <w:sz w:val="24"/>
          <w:szCs w:val="24"/>
        </w:rPr>
        <w:t>% (</w:t>
      </w:r>
      <w:r w:rsidR="00484443" w:rsidRPr="00E318CA">
        <w:rPr>
          <w:rFonts w:ascii="Times New Roman" w:hAnsi="Times New Roman" w:cs="Times New Roman"/>
          <w:sz w:val="24"/>
          <w:szCs w:val="24"/>
        </w:rPr>
        <w:t xml:space="preserve">в бюджет поступило на </w:t>
      </w:r>
      <w:r w:rsidR="00021B0C" w:rsidRPr="00E318CA">
        <w:rPr>
          <w:rFonts w:ascii="Times New Roman" w:hAnsi="Times New Roman" w:cs="Times New Roman"/>
          <w:sz w:val="24"/>
          <w:szCs w:val="24"/>
        </w:rPr>
        <w:t>2391,9</w:t>
      </w:r>
      <w:r w:rsidR="009C37F6" w:rsidRPr="00E318C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21B0C" w:rsidRPr="00E318CA">
        <w:rPr>
          <w:rFonts w:ascii="Times New Roman" w:hAnsi="Times New Roman" w:cs="Times New Roman"/>
          <w:sz w:val="24"/>
          <w:szCs w:val="24"/>
        </w:rPr>
        <w:t>лей</w:t>
      </w:r>
      <w:r w:rsidR="00484443" w:rsidRPr="00E318CA">
        <w:rPr>
          <w:rFonts w:ascii="Times New Roman" w:hAnsi="Times New Roman" w:cs="Times New Roman"/>
          <w:sz w:val="24"/>
          <w:szCs w:val="24"/>
        </w:rPr>
        <w:t xml:space="preserve"> больше, чем планировалось</w:t>
      </w:r>
      <w:r w:rsidR="009C37F6" w:rsidRPr="00E318CA">
        <w:rPr>
          <w:rFonts w:ascii="Times New Roman" w:hAnsi="Times New Roman" w:cs="Times New Roman"/>
          <w:sz w:val="24"/>
          <w:szCs w:val="24"/>
        </w:rPr>
        <w:t>), в том числе</w:t>
      </w:r>
      <w:r w:rsidR="009C37F6" w:rsidRPr="00425BF2">
        <w:rPr>
          <w:rFonts w:ascii="Times New Roman" w:hAnsi="Times New Roman" w:cs="Times New Roman"/>
          <w:sz w:val="24"/>
          <w:szCs w:val="24"/>
        </w:rPr>
        <w:t xml:space="preserve"> налоговые доходы </w:t>
      </w:r>
      <w:r w:rsidR="00021B0C">
        <w:rPr>
          <w:rFonts w:ascii="Times New Roman" w:hAnsi="Times New Roman" w:cs="Times New Roman"/>
          <w:sz w:val="24"/>
          <w:szCs w:val="24"/>
        </w:rPr>
        <w:t>99,9</w:t>
      </w:r>
      <w:r w:rsidR="009C37F6" w:rsidRPr="00425BF2">
        <w:rPr>
          <w:rFonts w:ascii="Times New Roman" w:hAnsi="Times New Roman" w:cs="Times New Roman"/>
          <w:sz w:val="24"/>
          <w:szCs w:val="24"/>
        </w:rPr>
        <w:t>% (</w:t>
      </w:r>
      <w:r w:rsidR="00484443">
        <w:rPr>
          <w:rFonts w:ascii="Times New Roman" w:hAnsi="Times New Roman" w:cs="Times New Roman"/>
          <w:sz w:val="24"/>
          <w:szCs w:val="24"/>
        </w:rPr>
        <w:t xml:space="preserve">поступило на </w:t>
      </w:r>
      <w:r w:rsidR="00021B0C">
        <w:rPr>
          <w:rFonts w:ascii="Times New Roman" w:hAnsi="Times New Roman" w:cs="Times New Roman"/>
          <w:sz w:val="24"/>
          <w:szCs w:val="24"/>
        </w:rPr>
        <w:t>436,7 тыс</w:t>
      </w:r>
      <w:proofErr w:type="gramStart"/>
      <w:r w:rsidR="00021B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21B0C">
        <w:rPr>
          <w:rFonts w:ascii="Times New Roman" w:hAnsi="Times New Roman" w:cs="Times New Roman"/>
          <w:sz w:val="24"/>
          <w:szCs w:val="24"/>
        </w:rPr>
        <w:t>ублей</w:t>
      </w:r>
      <w:r w:rsidR="00CA0F88">
        <w:rPr>
          <w:rFonts w:ascii="Times New Roman" w:hAnsi="Times New Roman" w:cs="Times New Roman"/>
          <w:sz w:val="24"/>
          <w:szCs w:val="24"/>
        </w:rPr>
        <w:t xml:space="preserve"> </w:t>
      </w:r>
      <w:r w:rsidR="00021B0C">
        <w:rPr>
          <w:rFonts w:ascii="Times New Roman" w:hAnsi="Times New Roman" w:cs="Times New Roman"/>
          <w:sz w:val="24"/>
          <w:szCs w:val="24"/>
        </w:rPr>
        <w:t>мень</w:t>
      </w:r>
      <w:r w:rsidR="00484443">
        <w:rPr>
          <w:rFonts w:ascii="Times New Roman" w:hAnsi="Times New Roman" w:cs="Times New Roman"/>
          <w:sz w:val="24"/>
          <w:szCs w:val="24"/>
        </w:rPr>
        <w:t>ше, чем планировалось</w:t>
      </w:r>
      <w:r w:rsidR="009C37F6" w:rsidRPr="00425BF2">
        <w:rPr>
          <w:rFonts w:ascii="Times New Roman" w:hAnsi="Times New Roman" w:cs="Times New Roman"/>
          <w:sz w:val="24"/>
          <w:szCs w:val="24"/>
        </w:rPr>
        <w:t>).</w:t>
      </w:r>
    </w:p>
    <w:p w:rsidR="004A3E8A" w:rsidRPr="00425BF2" w:rsidRDefault="004D5B3A" w:rsidP="008C57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A3E8A">
        <w:rPr>
          <w:rFonts w:ascii="Times New Roman" w:hAnsi="Times New Roman" w:cs="Times New Roman"/>
          <w:sz w:val="24"/>
          <w:szCs w:val="24"/>
        </w:rPr>
        <w:t>прогнозные показатели выполнены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C4B" w:rsidRDefault="004D5B3A" w:rsidP="00EF377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а анализируемый период</w:t>
      </w:r>
      <w:r w:rsidR="004025F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бюджет городского округа поступило </w:t>
      </w:r>
      <w:r w:rsidR="00C84705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324 730,6</w:t>
      </w:r>
      <w:r w:rsidR="00306A6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тыс.руб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306A6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98,2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</w:t>
      </w:r>
      <w:r w:rsidR="001922A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утвержденных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плановых назначений), в том числе: налогов</w:t>
      </w:r>
      <w:r w:rsidR="0042000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ые и неналоговые доходы – 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97 678,9</w:t>
      </w:r>
      <w:r w:rsidR="0042000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42000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0,3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</w:t>
      </w:r>
      <w:r w:rsidR="00304315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), безвозмездные поступления – 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427 051,7</w:t>
      </w:r>
      <w:r w:rsidR="00304315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304315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96,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</w:t>
      </w:r>
    </w:p>
    <w:p w:rsidR="00F72521" w:rsidRPr="00425BF2" w:rsidRDefault="00F72521" w:rsidP="00EF377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3363">
        <w:rPr>
          <w:rFonts w:ascii="Times New Roman" w:eastAsia="Calibri" w:hAnsi="Times New Roman" w:cs="Times New Roman"/>
          <w:sz w:val="24"/>
          <w:szCs w:val="24"/>
          <w:lang w:eastAsia="ar-SA"/>
        </w:rPr>
        <w:t>В общей  сумме поступивших доходов доля налоговых и не</w:t>
      </w:r>
      <w:r w:rsidR="008B2BAA" w:rsidRPr="00413363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346804" w:rsidRPr="004133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алоговых платежей составляет  </w:t>
      </w:r>
      <w:r w:rsidR="0014744D" w:rsidRPr="00413363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2F3F04" w:rsidRPr="004133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8,6 </w:t>
      </w:r>
      <w:r w:rsidRPr="00413363">
        <w:rPr>
          <w:rFonts w:ascii="Times New Roman" w:eastAsia="Calibri" w:hAnsi="Times New Roman" w:cs="Times New Roman"/>
          <w:sz w:val="24"/>
          <w:szCs w:val="24"/>
          <w:lang w:eastAsia="ar-SA"/>
        </w:rPr>
        <w:t>%, безвозмезд</w:t>
      </w:r>
      <w:r w:rsidR="00346804" w:rsidRPr="00413363">
        <w:rPr>
          <w:rFonts w:ascii="Times New Roman" w:eastAsia="Calibri" w:hAnsi="Times New Roman" w:cs="Times New Roman"/>
          <w:sz w:val="24"/>
          <w:szCs w:val="24"/>
          <w:lang w:eastAsia="ar-SA"/>
        </w:rPr>
        <w:t>ных</w:t>
      </w:r>
      <w:r w:rsidR="0034680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поступлений –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2F3F04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%, в предыдущем году да</w:t>
      </w:r>
      <w:r w:rsidR="0034680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нное соотношение составляло</w:t>
      </w:r>
      <w:r w:rsidR="00E75F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34,9% и 65,1%, в 2021 году 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37,7 </w:t>
      </w:r>
      <w:r w:rsidR="00E25EE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%и 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62,3</w:t>
      </w:r>
      <w:r w:rsidR="00E25EE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 20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 </w:t>
      </w:r>
      <w:r w:rsidR="00D2469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году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1,0</w:t>
      </w:r>
      <w:r w:rsidR="0034680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и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9,0</w:t>
      </w:r>
      <w:r w:rsidR="008B2BA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соответственно.</w:t>
      </w:r>
    </w:p>
    <w:p w:rsidR="00F72521" w:rsidRPr="00425BF2" w:rsidRDefault="00304315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сравнению с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E75F5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r w:rsidR="0034680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дом, в 20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E75F5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4025F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общая сумма доходов  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снизи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лась на  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77 862,6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 при этом  налоговы</w:t>
      </w:r>
      <w:r w:rsidR="008B2BA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е и неналоговые доходы у</w:t>
      </w:r>
      <w:r w:rsidR="00F36BC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величилис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ь на  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59 572,7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 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 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безвозмездные поступления  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уменьшились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 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137 435,3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72521" w:rsidRPr="00425BF2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Динамика поступлений общей суммы доходов, налоговых и неналоговых доходов в бюджет городског</w:t>
      </w:r>
      <w:r w:rsidR="003B2430">
        <w:rPr>
          <w:rFonts w:ascii="Times New Roman" w:eastAsia="Calibri" w:hAnsi="Times New Roman" w:cs="Times New Roman"/>
          <w:sz w:val="24"/>
          <w:szCs w:val="24"/>
          <w:lang w:eastAsia="ar-SA"/>
        </w:rPr>
        <w:t>о округа город Михайловка за 202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8B2BA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-20</w:t>
      </w:r>
      <w:r w:rsidR="00AC15A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 представлена в следующей таблице:</w:t>
      </w:r>
    </w:p>
    <w:p w:rsidR="00F72521" w:rsidRPr="00425BF2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</w:t>
      </w:r>
    </w:p>
    <w:tbl>
      <w:tblPr>
        <w:tblStyle w:val="afa"/>
        <w:tblW w:w="5000" w:type="pct"/>
        <w:tblLook w:val="04A0"/>
      </w:tblPr>
      <w:tblGrid>
        <w:gridCol w:w="1487"/>
        <w:gridCol w:w="1066"/>
        <w:gridCol w:w="666"/>
        <w:gridCol w:w="1066"/>
        <w:gridCol w:w="666"/>
        <w:gridCol w:w="967"/>
        <w:gridCol w:w="586"/>
        <w:gridCol w:w="981"/>
        <w:gridCol w:w="572"/>
        <w:gridCol w:w="944"/>
        <w:gridCol w:w="570"/>
      </w:tblGrid>
      <w:tr w:rsidR="00760E05" w:rsidRPr="00425BF2" w:rsidTr="0012559B">
        <w:tc>
          <w:tcPr>
            <w:tcW w:w="777" w:type="pct"/>
          </w:tcPr>
          <w:p w:rsidR="00760E05" w:rsidRPr="00425BF2" w:rsidRDefault="00760E05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57" w:type="pct"/>
            <w:vMerge w:val="restart"/>
          </w:tcPr>
          <w:p w:rsidR="00760E05" w:rsidRPr="003B2430" w:rsidRDefault="00E318CA" w:rsidP="00703D97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2021</w:t>
            </w:r>
            <w:r w:rsidR="003B2430">
              <w:rPr>
                <w:rFonts w:eastAsia="Calibri"/>
                <w:b/>
                <w:lang w:eastAsia="ar-SA"/>
              </w:rPr>
              <w:t>г.</w:t>
            </w:r>
          </w:p>
          <w:p w:rsidR="00760E05" w:rsidRPr="003B2430" w:rsidRDefault="00760E05" w:rsidP="00703D97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48" w:type="pct"/>
            <w:vMerge w:val="restart"/>
            <w:textDirection w:val="btLr"/>
          </w:tcPr>
          <w:p w:rsidR="00760E05" w:rsidRPr="003B2430" w:rsidRDefault="00760E05" w:rsidP="00703D97">
            <w:pPr>
              <w:ind w:left="113" w:right="113"/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структура</w:t>
            </w:r>
          </w:p>
        </w:tc>
        <w:tc>
          <w:tcPr>
            <w:tcW w:w="557" w:type="pct"/>
            <w:vMerge w:val="restart"/>
          </w:tcPr>
          <w:p w:rsidR="00760E05" w:rsidRPr="003B2430" w:rsidRDefault="00760E05" w:rsidP="00E318CA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202</w:t>
            </w:r>
            <w:r w:rsidR="00E318CA">
              <w:rPr>
                <w:rFonts w:eastAsia="Calibri"/>
                <w:b/>
                <w:lang w:eastAsia="ar-SA"/>
              </w:rPr>
              <w:t>2</w:t>
            </w:r>
            <w:r w:rsidR="003B2430">
              <w:rPr>
                <w:rFonts w:eastAsia="Calibri"/>
                <w:b/>
                <w:lang w:eastAsia="ar-SA"/>
              </w:rPr>
              <w:t>г.</w:t>
            </w:r>
          </w:p>
        </w:tc>
        <w:tc>
          <w:tcPr>
            <w:tcW w:w="348" w:type="pct"/>
            <w:vMerge w:val="restart"/>
            <w:textDirection w:val="btLr"/>
          </w:tcPr>
          <w:p w:rsidR="00760E05" w:rsidRPr="003B2430" w:rsidRDefault="00760E05" w:rsidP="00703D97">
            <w:pPr>
              <w:ind w:left="113" w:right="113"/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структура</w:t>
            </w:r>
          </w:p>
        </w:tc>
        <w:tc>
          <w:tcPr>
            <w:tcW w:w="811" w:type="pct"/>
            <w:gridSpan w:val="2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Отклонения</w:t>
            </w:r>
          </w:p>
          <w:p w:rsidR="00760E05" w:rsidRPr="003B2430" w:rsidRDefault="00760E05" w:rsidP="00E318CA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к 202</w:t>
            </w:r>
            <w:r w:rsidR="00E318CA">
              <w:rPr>
                <w:rFonts w:eastAsia="Calibri"/>
                <w:b/>
                <w:lang w:eastAsia="ar-SA"/>
              </w:rPr>
              <w:t>1</w:t>
            </w:r>
            <w:r w:rsidRPr="003B2430">
              <w:rPr>
                <w:rFonts w:eastAsia="Calibri"/>
                <w:b/>
                <w:lang w:eastAsia="ar-SA"/>
              </w:rPr>
              <w:t xml:space="preserve"> году</w:t>
            </w:r>
          </w:p>
        </w:tc>
        <w:tc>
          <w:tcPr>
            <w:tcW w:w="512" w:type="pct"/>
            <w:vMerge w:val="restart"/>
          </w:tcPr>
          <w:p w:rsidR="00760E05" w:rsidRPr="003B2430" w:rsidRDefault="00760E05" w:rsidP="00E318CA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202</w:t>
            </w:r>
            <w:r w:rsidR="00E318CA">
              <w:rPr>
                <w:rFonts w:eastAsia="Calibri"/>
                <w:b/>
                <w:lang w:eastAsia="ar-SA"/>
              </w:rPr>
              <w:t>3</w:t>
            </w:r>
            <w:r w:rsidR="003B2430">
              <w:rPr>
                <w:rFonts w:eastAsia="Calibri"/>
                <w:b/>
                <w:lang w:eastAsia="ar-SA"/>
              </w:rPr>
              <w:t>г.</w:t>
            </w:r>
          </w:p>
        </w:tc>
        <w:tc>
          <w:tcPr>
            <w:tcW w:w="299" w:type="pct"/>
            <w:vMerge w:val="restart"/>
            <w:textDirection w:val="btLr"/>
          </w:tcPr>
          <w:p w:rsidR="00760E05" w:rsidRPr="003B2430" w:rsidRDefault="00760E05" w:rsidP="00F72521">
            <w:pPr>
              <w:ind w:left="113" w:right="113"/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структура</w:t>
            </w:r>
          </w:p>
        </w:tc>
        <w:tc>
          <w:tcPr>
            <w:tcW w:w="791" w:type="pct"/>
            <w:gridSpan w:val="2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Отклонения</w:t>
            </w:r>
          </w:p>
          <w:p w:rsidR="00760E05" w:rsidRPr="003B2430" w:rsidRDefault="00760E05" w:rsidP="00E318CA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к 202</w:t>
            </w:r>
            <w:r w:rsidR="00E318CA">
              <w:rPr>
                <w:rFonts w:eastAsia="Calibri"/>
                <w:b/>
                <w:lang w:eastAsia="ar-SA"/>
              </w:rPr>
              <w:t>2</w:t>
            </w:r>
            <w:r w:rsidRPr="003B2430">
              <w:rPr>
                <w:rFonts w:eastAsia="Calibri"/>
                <w:b/>
                <w:lang w:eastAsia="ar-SA"/>
              </w:rPr>
              <w:t>году</w:t>
            </w:r>
          </w:p>
        </w:tc>
      </w:tr>
      <w:tr w:rsidR="00760E05" w:rsidRPr="00425BF2" w:rsidTr="0012559B">
        <w:tc>
          <w:tcPr>
            <w:tcW w:w="777" w:type="pct"/>
          </w:tcPr>
          <w:p w:rsidR="00760E05" w:rsidRPr="00425BF2" w:rsidRDefault="00760E05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57" w:type="pct"/>
            <w:vMerge/>
          </w:tcPr>
          <w:p w:rsidR="00760E05" w:rsidRPr="003B2430" w:rsidRDefault="00760E05" w:rsidP="00F72521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  <w:vMerge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557" w:type="pct"/>
            <w:vMerge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48" w:type="pct"/>
            <w:vMerge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505" w:type="pct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тыс. руб.</w:t>
            </w:r>
          </w:p>
        </w:tc>
        <w:tc>
          <w:tcPr>
            <w:tcW w:w="306" w:type="pct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%</w:t>
            </w:r>
          </w:p>
        </w:tc>
        <w:tc>
          <w:tcPr>
            <w:tcW w:w="512" w:type="pct"/>
            <w:vMerge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99" w:type="pct"/>
            <w:vMerge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493" w:type="pct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тыс. руб.</w:t>
            </w:r>
          </w:p>
        </w:tc>
        <w:tc>
          <w:tcPr>
            <w:tcW w:w="298" w:type="pct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%</w:t>
            </w:r>
          </w:p>
        </w:tc>
      </w:tr>
      <w:tr w:rsidR="00BA2628" w:rsidRPr="00425BF2" w:rsidTr="0012559B">
        <w:tc>
          <w:tcPr>
            <w:tcW w:w="777" w:type="pct"/>
          </w:tcPr>
          <w:p w:rsidR="00BA2628" w:rsidRPr="00425BF2" w:rsidRDefault="00BA2628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Налоговые и неналоговые</w:t>
            </w:r>
          </w:p>
        </w:tc>
        <w:tc>
          <w:tcPr>
            <w:tcW w:w="557" w:type="pct"/>
          </w:tcPr>
          <w:p w:rsidR="00BA2628" w:rsidRPr="00425BF2" w:rsidRDefault="00BA2628" w:rsidP="006C1DF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798451,2</w:t>
            </w:r>
          </w:p>
        </w:tc>
        <w:tc>
          <w:tcPr>
            <w:tcW w:w="348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37,7</w:t>
            </w:r>
          </w:p>
        </w:tc>
        <w:tc>
          <w:tcPr>
            <w:tcW w:w="557" w:type="pct"/>
          </w:tcPr>
          <w:p w:rsidR="00BA2628" w:rsidRPr="00425BF2" w:rsidRDefault="00BA2628" w:rsidP="006C1DF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838106,2</w:t>
            </w:r>
          </w:p>
        </w:tc>
        <w:tc>
          <w:tcPr>
            <w:tcW w:w="348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505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39655,0</w:t>
            </w:r>
          </w:p>
        </w:tc>
        <w:tc>
          <w:tcPr>
            <w:tcW w:w="306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4,7</w:t>
            </w:r>
          </w:p>
        </w:tc>
        <w:tc>
          <w:tcPr>
            <w:tcW w:w="512" w:type="pct"/>
          </w:tcPr>
          <w:p w:rsidR="00BA2628" w:rsidRPr="00425BF2" w:rsidRDefault="00BA2628" w:rsidP="000C4A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897678,9</w:t>
            </w:r>
          </w:p>
        </w:tc>
        <w:tc>
          <w:tcPr>
            <w:tcW w:w="299" w:type="pct"/>
          </w:tcPr>
          <w:p w:rsidR="00BA2628" w:rsidRPr="00425BF2" w:rsidRDefault="00BA2628" w:rsidP="00C30B80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38,6</w:t>
            </w:r>
          </w:p>
        </w:tc>
        <w:tc>
          <w:tcPr>
            <w:tcW w:w="493" w:type="pct"/>
          </w:tcPr>
          <w:p w:rsidR="00BA2628" w:rsidRPr="00425BF2" w:rsidRDefault="00B93CD7" w:rsidP="007C6D8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59572,7</w:t>
            </w:r>
          </w:p>
        </w:tc>
        <w:tc>
          <w:tcPr>
            <w:tcW w:w="298" w:type="pct"/>
          </w:tcPr>
          <w:p w:rsidR="00BA2628" w:rsidRPr="00425BF2" w:rsidRDefault="001B2D11" w:rsidP="002F5878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6,6</w:t>
            </w:r>
          </w:p>
        </w:tc>
      </w:tr>
      <w:tr w:rsidR="00BA2628" w:rsidRPr="00425BF2" w:rsidTr="0012559B">
        <w:tc>
          <w:tcPr>
            <w:tcW w:w="777" w:type="pct"/>
          </w:tcPr>
          <w:p w:rsidR="00BA2628" w:rsidRPr="00425BF2" w:rsidRDefault="00BA2628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налоговые</w:t>
            </w:r>
          </w:p>
        </w:tc>
        <w:tc>
          <w:tcPr>
            <w:tcW w:w="557" w:type="pct"/>
          </w:tcPr>
          <w:p w:rsidR="00BA2628" w:rsidRPr="00425BF2" w:rsidRDefault="00BA2628" w:rsidP="006C1DF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648036,0</w:t>
            </w:r>
          </w:p>
        </w:tc>
        <w:tc>
          <w:tcPr>
            <w:tcW w:w="348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30,6</w:t>
            </w:r>
          </w:p>
        </w:tc>
        <w:tc>
          <w:tcPr>
            <w:tcW w:w="557" w:type="pct"/>
          </w:tcPr>
          <w:p w:rsidR="00BA2628" w:rsidRPr="00425BF2" w:rsidRDefault="00BA2628" w:rsidP="006C1DF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692222,9</w:t>
            </w:r>
          </w:p>
        </w:tc>
        <w:tc>
          <w:tcPr>
            <w:tcW w:w="348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28,8</w:t>
            </w:r>
          </w:p>
        </w:tc>
        <w:tc>
          <w:tcPr>
            <w:tcW w:w="505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44186,9</w:t>
            </w:r>
          </w:p>
        </w:tc>
        <w:tc>
          <w:tcPr>
            <w:tcW w:w="306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6,4</w:t>
            </w:r>
          </w:p>
        </w:tc>
        <w:tc>
          <w:tcPr>
            <w:tcW w:w="512" w:type="pct"/>
          </w:tcPr>
          <w:p w:rsidR="00BA2628" w:rsidRPr="00425BF2" w:rsidRDefault="00BA2628" w:rsidP="000C4A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698732,4</w:t>
            </w:r>
          </w:p>
        </w:tc>
        <w:tc>
          <w:tcPr>
            <w:tcW w:w="299" w:type="pct"/>
          </w:tcPr>
          <w:p w:rsidR="00BA2628" w:rsidRPr="00425BF2" w:rsidRDefault="00BA2628" w:rsidP="000C4AF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30,1</w:t>
            </w:r>
          </w:p>
        </w:tc>
        <w:tc>
          <w:tcPr>
            <w:tcW w:w="493" w:type="pct"/>
          </w:tcPr>
          <w:p w:rsidR="00BA2628" w:rsidRPr="00425BF2" w:rsidRDefault="001B2D11" w:rsidP="007C6D8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6509,5</w:t>
            </w:r>
          </w:p>
        </w:tc>
        <w:tc>
          <w:tcPr>
            <w:tcW w:w="298" w:type="pct"/>
          </w:tcPr>
          <w:p w:rsidR="00BA2628" w:rsidRPr="00425BF2" w:rsidRDefault="001B2D11" w:rsidP="007B4C90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0,9</w:t>
            </w:r>
          </w:p>
        </w:tc>
      </w:tr>
      <w:tr w:rsidR="00BA2628" w:rsidRPr="00425BF2" w:rsidTr="0012559B">
        <w:tc>
          <w:tcPr>
            <w:tcW w:w="777" w:type="pct"/>
          </w:tcPr>
          <w:p w:rsidR="00BA2628" w:rsidRPr="00425BF2" w:rsidRDefault="00BA2628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неналоговые</w:t>
            </w:r>
          </w:p>
        </w:tc>
        <w:tc>
          <w:tcPr>
            <w:tcW w:w="557" w:type="pct"/>
          </w:tcPr>
          <w:p w:rsidR="00BA2628" w:rsidRPr="00425BF2" w:rsidRDefault="00BA2628" w:rsidP="006C1DF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150415,2</w:t>
            </w:r>
          </w:p>
        </w:tc>
        <w:tc>
          <w:tcPr>
            <w:tcW w:w="348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7,1</w:t>
            </w:r>
          </w:p>
        </w:tc>
        <w:tc>
          <w:tcPr>
            <w:tcW w:w="557" w:type="pct"/>
          </w:tcPr>
          <w:p w:rsidR="00BA2628" w:rsidRPr="00425BF2" w:rsidRDefault="00BA2628" w:rsidP="006C1DF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145883,3</w:t>
            </w:r>
          </w:p>
        </w:tc>
        <w:tc>
          <w:tcPr>
            <w:tcW w:w="348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6,1</w:t>
            </w:r>
          </w:p>
        </w:tc>
        <w:tc>
          <w:tcPr>
            <w:tcW w:w="505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-4531,9</w:t>
            </w:r>
          </w:p>
        </w:tc>
        <w:tc>
          <w:tcPr>
            <w:tcW w:w="306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3,0</w:t>
            </w:r>
          </w:p>
        </w:tc>
        <w:tc>
          <w:tcPr>
            <w:tcW w:w="512" w:type="pct"/>
          </w:tcPr>
          <w:p w:rsidR="00BA2628" w:rsidRPr="00425BF2" w:rsidRDefault="00BA2628" w:rsidP="00565304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198946,5</w:t>
            </w:r>
          </w:p>
        </w:tc>
        <w:tc>
          <w:tcPr>
            <w:tcW w:w="299" w:type="pct"/>
          </w:tcPr>
          <w:p w:rsidR="00BA2628" w:rsidRPr="00425BF2" w:rsidRDefault="00BA2628" w:rsidP="00AB529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8,5</w:t>
            </w:r>
          </w:p>
        </w:tc>
        <w:tc>
          <w:tcPr>
            <w:tcW w:w="493" w:type="pct"/>
          </w:tcPr>
          <w:p w:rsidR="00BA2628" w:rsidRPr="00425BF2" w:rsidRDefault="0012559B" w:rsidP="007C6D8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53063,2</w:t>
            </w:r>
          </w:p>
        </w:tc>
        <w:tc>
          <w:tcPr>
            <w:tcW w:w="298" w:type="pct"/>
          </w:tcPr>
          <w:p w:rsidR="00BA2628" w:rsidRPr="00425BF2" w:rsidRDefault="0012559B" w:rsidP="007B4C90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26,7</w:t>
            </w:r>
          </w:p>
        </w:tc>
      </w:tr>
      <w:tr w:rsidR="00BA2628" w:rsidRPr="00425BF2" w:rsidTr="0012559B">
        <w:tc>
          <w:tcPr>
            <w:tcW w:w="777" w:type="pct"/>
          </w:tcPr>
          <w:p w:rsidR="00BA2628" w:rsidRPr="00425BF2" w:rsidRDefault="00BA2628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безвозмездные поступления</w:t>
            </w:r>
          </w:p>
        </w:tc>
        <w:tc>
          <w:tcPr>
            <w:tcW w:w="557" w:type="pct"/>
          </w:tcPr>
          <w:p w:rsidR="00BA2628" w:rsidRPr="00425BF2" w:rsidRDefault="00BA2628" w:rsidP="006C1DF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1319981,8</w:t>
            </w:r>
          </w:p>
        </w:tc>
        <w:tc>
          <w:tcPr>
            <w:tcW w:w="348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62,3</w:t>
            </w:r>
          </w:p>
        </w:tc>
        <w:tc>
          <w:tcPr>
            <w:tcW w:w="557" w:type="pct"/>
          </w:tcPr>
          <w:p w:rsidR="00BA2628" w:rsidRPr="00425BF2" w:rsidRDefault="00BA2628" w:rsidP="006C1DF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1564487,0</w:t>
            </w:r>
          </w:p>
        </w:tc>
        <w:tc>
          <w:tcPr>
            <w:tcW w:w="348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65,1</w:t>
            </w:r>
          </w:p>
        </w:tc>
        <w:tc>
          <w:tcPr>
            <w:tcW w:w="505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244505,2</w:t>
            </w:r>
          </w:p>
        </w:tc>
        <w:tc>
          <w:tcPr>
            <w:tcW w:w="306" w:type="pct"/>
          </w:tcPr>
          <w:p w:rsidR="00BA2628" w:rsidRPr="00425BF2" w:rsidRDefault="00BA2628" w:rsidP="006C1DF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15,6</w:t>
            </w:r>
          </w:p>
        </w:tc>
        <w:tc>
          <w:tcPr>
            <w:tcW w:w="512" w:type="pct"/>
          </w:tcPr>
          <w:p w:rsidR="00BA2628" w:rsidRPr="00425BF2" w:rsidRDefault="00BA2628" w:rsidP="00800F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1427051,7</w:t>
            </w:r>
          </w:p>
        </w:tc>
        <w:tc>
          <w:tcPr>
            <w:tcW w:w="299" w:type="pct"/>
          </w:tcPr>
          <w:p w:rsidR="00BA2628" w:rsidRPr="00425BF2" w:rsidRDefault="00BA2628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61,4</w:t>
            </w:r>
          </w:p>
        </w:tc>
        <w:tc>
          <w:tcPr>
            <w:tcW w:w="493" w:type="pct"/>
          </w:tcPr>
          <w:p w:rsidR="00BA2628" w:rsidRPr="0012559B" w:rsidRDefault="0012559B" w:rsidP="002F5878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2559B">
              <w:rPr>
                <w:rFonts w:eastAsia="Calibri"/>
                <w:sz w:val="16"/>
                <w:szCs w:val="16"/>
                <w:lang w:eastAsia="ar-SA"/>
              </w:rPr>
              <w:t>-137435,3</w:t>
            </w:r>
          </w:p>
        </w:tc>
        <w:tc>
          <w:tcPr>
            <w:tcW w:w="298" w:type="pct"/>
          </w:tcPr>
          <w:p w:rsidR="00BA2628" w:rsidRPr="00425BF2" w:rsidRDefault="00E75F52" w:rsidP="00FA3D0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9,6</w:t>
            </w:r>
          </w:p>
        </w:tc>
      </w:tr>
      <w:tr w:rsidR="00BA2628" w:rsidRPr="00425BF2" w:rsidTr="0012559B">
        <w:tc>
          <w:tcPr>
            <w:tcW w:w="777" w:type="pct"/>
          </w:tcPr>
          <w:p w:rsidR="00BA2628" w:rsidRPr="003B2430" w:rsidRDefault="00BA2628" w:rsidP="003B2430">
            <w:pPr>
              <w:tabs>
                <w:tab w:val="left" w:pos="915"/>
              </w:tabs>
              <w:jc w:val="both"/>
              <w:rPr>
                <w:rFonts w:eastAsia="Calibri" w:cs="Calibri"/>
                <w:b/>
                <w:lang w:eastAsia="ar-SA"/>
              </w:rPr>
            </w:pPr>
            <w:r w:rsidRPr="003B2430">
              <w:rPr>
                <w:rFonts w:eastAsia="Calibri" w:cs="Calibri"/>
                <w:b/>
                <w:lang w:eastAsia="ar-SA"/>
              </w:rPr>
              <w:t>Итого</w:t>
            </w:r>
            <w:r w:rsidRPr="003B2430">
              <w:rPr>
                <w:rFonts w:eastAsia="Calibri" w:cs="Calibri"/>
                <w:b/>
                <w:lang w:eastAsia="ar-SA"/>
              </w:rPr>
              <w:tab/>
            </w:r>
          </w:p>
        </w:tc>
        <w:tc>
          <w:tcPr>
            <w:tcW w:w="557" w:type="pct"/>
          </w:tcPr>
          <w:p w:rsidR="00BA2628" w:rsidRPr="003B2430" w:rsidRDefault="00BA2628" w:rsidP="006C1DF5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3B2430">
              <w:rPr>
                <w:rFonts w:eastAsia="Calibri"/>
                <w:b/>
                <w:sz w:val="18"/>
                <w:szCs w:val="18"/>
                <w:lang w:eastAsia="ar-SA"/>
              </w:rPr>
              <w:t>2118433,0</w:t>
            </w:r>
          </w:p>
        </w:tc>
        <w:tc>
          <w:tcPr>
            <w:tcW w:w="348" w:type="pct"/>
          </w:tcPr>
          <w:p w:rsidR="00BA2628" w:rsidRPr="003B2430" w:rsidRDefault="00BA2628" w:rsidP="006C1DF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3B2430">
              <w:rPr>
                <w:rFonts w:eastAsia="Calibri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57" w:type="pct"/>
          </w:tcPr>
          <w:p w:rsidR="00BA2628" w:rsidRPr="003B2430" w:rsidRDefault="00BA2628" w:rsidP="006C1DF5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3B2430">
              <w:rPr>
                <w:rFonts w:eastAsia="Calibri"/>
                <w:b/>
                <w:sz w:val="18"/>
                <w:szCs w:val="18"/>
                <w:lang w:eastAsia="ar-SA"/>
              </w:rPr>
              <w:t>2402593,2</w:t>
            </w:r>
          </w:p>
        </w:tc>
        <w:tc>
          <w:tcPr>
            <w:tcW w:w="348" w:type="pct"/>
          </w:tcPr>
          <w:p w:rsidR="00BA2628" w:rsidRPr="003B2430" w:rsidRDefault="00BA2628" w:rsidP="006C1DF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3B2430">
              <w:rPr>
                <w:rFonts w:eastAsia="Calibri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05" w:type="pct"/>
          </w:tcPr>
          <w:p w:rsidR="00BA2628" w:rsidRPr="003B2430" w:rsidRDefault="00BA2628" w:rsidP="006C1DF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284160,2</w:t>
            </w:r>
          </w:p>
        </w:tc>
        <w:tc>
          <w:tcPr>
            <w:tcW w:w="306" w:type="pct"/>
          </w:tcPr>
          <w:p w:rsidR="00BA2628" w:rsidRPr="003B2430" w:rsidRDefault="00BA2628" w:rsidP="006C1DF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11,8</w:t>
            </w:r>
          </w:p>
        </w:tc>
        <w:tc>
          <w:tcPr>
            <w:tcW w:w="512" w:type="pct"/>
          </w:tcPr>
          <w:p w:rsidR="00BA2628" w:rsidRPr="003B2430" w:rsidRDefault="00BA2628" w:rsidP="000C4AFB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2324730,6</w:t>
            </w:r>
          </w:p>
        </w:tc>
        <w:tc>
          <w:tcPr>
            <w:tcW w:w="299" w:type="pct"/>
          </w:tcPr>
          <w:p w:rsidR="00BA2628" w:rsidRPr="003B2430" w:rsidRDefault="00BA2628" w:rsidP="00F72521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3B2430">
              <w:rPr>
                <w:rFonts w:eastAsia="Calibri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93" w:type="pct"/>
          </w:tcPr>
          <w:p w:rsidR="00BA2628" w:rsidRPr="003B2430" w:rsidRDefault="0012559B" w:rsidP="007C6D8B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-77862,6</w:t>
            </w:r>
          </w:p>
        </w:tc>
        <w:tc>
          <w:tcPr>
            <w:tcW w:w="298" w:type="pct"/>
          </w:tcPr>
          <w:p w:rsidR="00BA2628" w:rsidRPr="003B2430" w:rsidRDefault="002F3F04" w:rsidP="00505121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3,3</w:t>
            </w:r>
          </w:p>
        </w:tc>
      </w:tr>
    </w:tbl>
    <w:p w:rsidR="00D17266" w:rsidRDefault="00D17266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2521" w:rsidRPr="00425BF2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6B04">
        <w:rPr>
          <w:rFonts w:ascii="Times New Roman" w:eastAsia="Calibri" w:hAnsi="Times New Roman" w:cs="Times New Roman"/>
          <w:sz w:val="24"/>
          <w:szCs w:val="24"/>
          <w:lang w:eastAsia="ar-SA"/>
        </w:rPr>
        <w:t>Из таблицы видно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 что ежегодные налоговые и неналоговые доходы г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ородского округа</w:t>
      </w:r>
      <w:proofErr w:type="gramStart"/>
      <w:r w:rsidR="004025F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proofErr w:type="gramEnd"/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период с  202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20</w:t>
      </w:r>
      <w:r w:rsidR="002D0A8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D1726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B31B68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  <w:r w:rsidR="004025F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2D0A8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увеличились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</w:t>
      </w:r>
      <w:r w:rsidR="002D0A8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98451,2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97678,9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2,4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%), </w:t>
      </w:r>
      <w:r w:rsidR="00B31B68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при этом налоговые доходы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увеличились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8036,0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руб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 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8732,4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тыс.руб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(+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7,8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%)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 неналоговые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доходы 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150415,2тыс.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руб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 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>98946,5</w:t>
      </w:r>
      <w:r w:rsidR="00297FD6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тыс.руб</w:t>
      </w:r>
      <w:r w:rsidR="00DF34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лей  или </w:t>
      </w:r>
      <w:r w:rsidR="00297FD6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413363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13363">
        <w:rPr>
          <w:rFonts w:ascii="Times New Roman" w:eastAsia="Calibri" w:hAnsi="Times New Roman" w:cs="Times New Roman"/>
          <w:sz w:val="24"/>
          <w:szCs w:val="24"/>
          <w:lang w:eastAsia="ar-SA"/>
        </w:rPr>
        <w:t>,2</w:t>
      </w:r>
      <w:r w:rsidR="008D471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%)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72521" w:rsidRDefault="007304A2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анализируемом периоде наблюдается 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увеличение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как</w:t>
      </w:r>
      <w:r w:rsidR="00EA127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налоговых,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так</w:t>
      </w:r>
      <w:r w:rsidR="00EA127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r w:rsidR="00FC5D4E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не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8D471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алоговых доходов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хотя </w:t>
      </w:r>
      <w:r w:rsidR="004133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2022 году 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по отно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шению к </w:t>
      </w:r>
      <w:r w:rsidR="00413363">
        <w:rPr>
          <w:rFonts w:ascii="Times New Roman" w:eastAsia="Calibri" w:hAnsi="Times New Roman" w:cs="Times New Roman"/>
          <w:sz w:val="24"/>
          <w:szCs w:val="24"/>
          <w:lang w:eastAsia="ar-SA"/>
        </w:rPr>
        <w:t>2021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неналоговые поступлени</w:t>
      </w:r>
      <w:r w:rsidR="00413363">
        <w:rPr>
          <w:rFonts w:ascii="Times New Roman" w:eastAsia="Calibri" w:hAnsi="Times New Roman" w:cs="Times New Roman"/>
          <w:sz w:val="24"/>
          <w:szCs w:val="24"/>
          <w:lang w:eastAsia="ar-SA"/>
        </w:rPr>
        <w:t>я уменьшились на 4531,9 тыс</w:t>
      </w:r>
      <w:proofErr w:type="gramStart"/>
      <w:r w:rsidR="00413363">
        <w:rPr>
          <w:rFonts w:ascii="Times New Roman" w:eastAsia="Calibri" w:hAnsi="Times New Roman" w:cs="Times New Roman"/>
          <w:sz w:val="24"/>
          <w:szCs w:val="24"/>
          <w:lang w:eastAsia="ar-SA"/>
        </w:rPr>
        <w:t>.р</w:t>
      </w:r>
      <w:proofErr w:type="gramEnd"/>
      <w:r w:rsidR="00413363">
        <w:rPr>
          <w:rFonts w:ascii="Times New Roman" w:eastAsia="Calibri" w:hAnsi="Times New Roman" w:cs="Times New Roman"/>
          <w:sz w:val="24"/>
          <w:szCs w:val="24"/>
          <w:lang w:eastAsia="ar-SA"/>
        </w:rPr>
        <w:t>ублей, а в 2023 году увеличились  по отношению к 2021 году на 48531,3 тыс.рублей.</w:t>
      </w:r>
    </w:p>
    <w:p w:rsidR="00D17266" w:rsidRDefault="00D17266" w:rsidP="00B51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1C4B" w:rsidRPr="00425BF2" w:rsidRDefault="00B51C4B" w:rsidP="00B51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Следует отметить, что доля налоговых и неналоговых доходов 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общей структуре доходов имеет тенденцию 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небольшому росту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(в 20</w:t>
      </w:r>
      <w:r w:rsidR="00413363">
        <w:rPr>
          <w:rFonts w:ascii="Times New Roman" w:eastAsia="Calibri" w:hAnsi="Times New Roman" w:cs="Times New Roman"/>
          <w:sz w:val="24"/>
          <w:szCs w:val="24"/>
          <w:lang w:eastAsia="ar-SA"/>
        </w:rPr>
        <w:t>21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37,7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>%, в 202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38,6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ледует отметить, что </w:t>
      </w:r>
      <w:r w:rsidR="00550868" w:rsidRPr="005508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снижается 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>доля налоговых доходов (в 20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– 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>%, в 202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– 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30,1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%), </w:t>
      </w:r>
      <w:r w:rsidR="00510E64" w:rsidRPr="00510E64">
        <w:rPr>
          <w:rFonts w:ascii="Times New Roman" w:eastAsia="Calibri" w:hAnsi="Times New Roman" w:cs="Times New Roman"/>
          <w:sz w:val="24"/>
          <w:szCs w:val="24"/>
          <w:lang w:eastAsia="ar-SA"/>
        </w:rPr>
        <w:t>доля неналогов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ых доходов, 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наоборот увеличилась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(в 202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– 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7,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%, в 202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– 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8,5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</w:t>
      </w:r>
      <w:r w:rsidR="005508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Доля безвозмездных поступлений </w:t>
      </w:r>
      <w:r w:rsidR="00550868" w:rsidRPr="005508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общей структуре доходов </w:t>
      </w:r>
      <w:r w:rsidR="00550868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меньши</w:t>
      </w:r>
      <w:r w:rsidR="005508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лась (с 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62,3</w:t>
      </w:r>
      <w:r w:rsidR="00550868">
        <w:rPr>
          <w:rFonts w:ascii="Times New Roman" w:eastAsia="Calibri" w:hAnsi="Times New Roman" w:cs="Times New Roman"/>
          <w:sz w:val="24"/>
          <w:szCs w:val="24"/>
          <w:lang w:eastAsia="ar-SA"/>
        </w:rPr>
        <w:t>% до 6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  <w:r w:rsidR="00550868">
        <w:rPr>
          <w:rFonts w:ascii="Times New Roman" w:eastAsia="Calibri" w:hAnsi="Times New Roman" w:cs="Times New Roman"/>
          <w:sz w:val="24"/>
          <w:szCs w:val="24"/>
          <w:lang w:eastAsia="ar-SA"/>
        </w:rPr>
        <w:t>%).</w:t>
      </w:r>
    </w:p>
    <w:p w:rsidR="00F72521" w:rsidRPr="00425BF2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5F666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4C649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EA127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 структуре налоговых и неналоговых доходов городского бюджета налоговые доходы составляют </w:t>
      </w:r>
      <w:r w:rsidR="00ED1946">
        <w:rPr>
          <w:rFonts w:ascii="Times New Roman" w:eastAsia="Calibri" w:hAnsi="Times New Roman" w:cs="Times New Roman"/>
          <w:sz w:val="24"/>
          <w:szCs w:val="24"/>
          <w:lang w:eastAsia="ar-SA"/>
        </w:rPr>
        <w:t>77,8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%, а ненал</w:t>
      </w:r>
      <w:r w:rsidR="008D471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оговые доходы </w:t>
      </w:r>
      <w:r w:rsidR="00ED1946">
        <w:rPr>
          <w:rFonts w:ascii="Times New Roman" w:eastAsia="Calibri" w:hAnsi="Times New Roman" w:cs="Times New Roman"/>
          <w:sz w:val="24"/>
          <w:szCs w:val="24"/>
          <w:lang w:eastAsia="ar-SA"/>
        </w:rPr>
        <w:t>22,2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</w:t>
      </w:r>
    </w:p>
    <w:p w:rsidR="00F725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На диаграмме приведена информация о структуре налоговых </w:t>
      </w:r>
      <w:r w:rsidR="008D471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доходов городского округа в 20</w:t>
      </w:r>
      <w:r w:rsidR="00EA127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ED194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году.</w:t>
      </w:r>
    </w:p>
    <w:p w:rsidR="00D9355D" w:rsidRPr="00425BF2" w:rsidRDefault="00D9355D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2439" w:rsidRPr="00425BF2" w:rsidRDefault="0051640C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noProof/>
          <w:lang w:eastAsia="ru-RU"/>
        </w:rPr>
        <w:drawing>
          <wp:inline distT="0" distB="0" distL="0" distR="0">
            <wp:extent cx="6019800" cy="42386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796B" w:rsidRDefault="006C1DF5" w:rsidP="00365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9355D" w:rsidRDefault="00D9355D" w:rsidP="00365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57DF" w:rsidRPr="00425BF2" w:rsidRDefault="00F72521" w:rsidP="00365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Наибольший удельный вес в структуре налоговых доходов по-прежнему занимает на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лог на доходы физических лиц</w:t>
      </w:r>
      <w:r w:rsidR="00D9355D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990D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7</w:t>
      </w:r>
      <w:r w:rsidR="00D9355D">
        <w:rPr>
          <w:rFonts w:ascii="Times New Roman" w:eastAsia="Calibri" w:hAnsi="Times New Roman" w:cs="Times New Roman"/>
          <w:sz w:val="24"/>
          <w:szCs w:val="24"/>
          <w:lang w:eastAsia="ar-SA"/>
        </w:rPr>
        <w:t>6,1</w:t>
      </w:r>
      <w:r w:rsidR="003D02F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 (</w:t>
      </w:r>
      <w:r w:rsidR="00D9355D">
        <w:rPr>
          <w:rFonts w:ascii="Times New Roman" w:eastAsia="Calibri" w:hAnsi="Times New Roman" w:cs="Times New Roman"/>
          <w:sz w:val="24"/>
          <w:szCs w:val="24"/>
          <w:lang w:eastAsia="ar-SA"/>
        </w:rPr>
        <w:t>53</w:t>
      </w:r>
      <w:r w:rsidR="00990DB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D9355D">
        <w:rPr>
          <w:rFonts w:ascii="Times New Roman" w:eastAsia="Calibri" w:hAnsi="Times New Roman" w:cs="Times New Roman"/>
          <w:sz w:val="24"/>
          <w:szCs w:val="24"/>
          <w:lang w:eastAsia="ar-SA"/>
        </w:rPr>
        <w:t>933</w:t>
      </w:r>
      <w:r w:rsidR="00990DB6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9355D">
        <w:rPr>
          <w:rFonts w:ascii="Times New Roman" w:eastAsia="Calibri" w:hAnsi="Times New Roman" w:cs="Times New Roman"/>
          <w:sz w:val="24"/>
          <w:szCs w:val="24"/>
          <w:lang w:eastAsia="ar-SA"/>
        </w:rPr>
        <w:t>6тыс. рублей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). В общей сумме налоговых доходов, доля на</w:t>
      </w:r>
      <w:r w:rsidR="003D02F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логов на имущество составляет </w:t>
      </w:r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8,1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56440,1 тыс</w:t>
      </w:r>
      <w:proofErr w:type="gramStart"/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.р</w:t>
      </w:r>
      <w:proofErr w:type="gramEnd"/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ублей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3D02F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 налоги на совокупный доход</w:t>
      </w:r>
      <w:r w:rsidR="00061C9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</w:t>
      </w:r>
      <w:r w:rsidR="0098207E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,1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(</w:t>
      </w:r>
      <w:r w:rsidR="004213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64297,3 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</w:t>
      </w:r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),</w:t>
      </w:r>
      <w:r w:rsidR="0098207E">
        <w:rPr>
          <w:rFonts w:ascii="Times New Roman" w:eastAsia="Calibri" w:hAnsi="Times New Roman" w:cs="Times New Roman"/>
          <w:sz w:val="24"/>
          <w:szCs w:val="24"/>
          <w:lang w:eastAsia="ar-SA"/>
        </w:rPr>
        <w:t>доходы от уплаты акцизов – 5,</w:t>
      </w:r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98207E">
        <w:rPr>
          <w:rFonts w:ascii="Times New Roman" w:eastAsia="Calibri" w:hAnsi="Times New Roman" w:cs="Times New Roman"/>
          <w:sz w:val="24"/>
          <w:szCs w:val="24"/>
          <w:lang w:eastAsia="ar-SA"/>
        </w:rPr>
        <w:t>% (3</w:t>
      </w:r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7007,8</w:t>
      </w:r>
      <w:r w:rsidR="0098207E">
        <w:rPr>
          <w:rFonts w:ascii="Times New Roman" w:eastAsia="Calibri" w:hAnsi="Times New Roman" w:cs="Times New Roman"/>
          <w:sz w:val="24"/>
          <w:szCs w:val="24"/>
          <w:lang w:eastAsia="ar-SA"/>
        </w:rPr>
        <w:t>ты</w:t>
      </w:r>
      <w:r w:rsidR="0035022A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98207E">
        <w:rPr>
          <w:rFonts w:ascii="Times New Roman" w:eastAsia="Calibri" w:hAnsi="Times New Roman" w:cs="Times New Roman"/>
          <w:sz w:val="24"/>
          <w:szCs w:val="24"/>
          <w:lang w:eastAsia="ar-SA"/>
        </w:rPr>
        <w:t>.руб</w:t>
      </w:r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98207E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6C1D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гос</w:t>
      </w:r>
      <w:r w:rsidR="006C1D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ударственная 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пошлина  </w:t>
      </w:r>
      <w:r w:rsidR="00C572F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3D02F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1,</w:t>
      </w:r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3D02F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(</w:t>
      </w:r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9786,9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387EA2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:rsidR="00FF0CD5" w:rsidRDefault="00F72521" w:rsidP="00E9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BF2">
        <w:rPr>
          <w:rFonts w:ascii="Times New Roman" w:eastAsia="Calibri" w:hAnsi="Times New Roman"/>
          <w:sz w:val="24"/>
          <w:szCs w:val="24"/>
        </w:rPr>
        <w:t>Анализ структуры налоговых платежей по</w:t>
      </w:r>
      <w:r w:rsidR="000F1E3C" w:rsidRPr="00425BF2">
        <w:rPr>
          <w:rFonts w:ascii="Times New Roman" w:eastAsia="Calibri" w:hAnsi="Times New Roman"/>
          <w:sz w:val="24"/>
          <w:szCs w:val="24"/>
        </w:rPr>
        <w:t>казывает, что в сравнении с 202</w:t>
      </w:r>
      <w:r w:rsidR="004213B7">
        <w:rPr>
          <w:rFonts w:ascii="Times New Roman" w:eastAsia="Calibri" w:hAnsi="Times New Roman"/>
          <w:sz w:val="24"/>
          <w:szCs w:val="24"/>
        </w:rPr>
        <w:t>2</w:t>
      </w:r>
      <w:r w:rsidR="001406CC" w:rsidRPr="00425BF2">
        <w:rPr>
          <w:rFonts w:ascii="Times New Roman" w:eastAsia="Calibri" w:hAnsi="Times New Roman"/>
          <w:sz w:val="24"/>
          <w:szCs w:val="24"/>
        </w:rPr>
        <w:t xml:space="preserve"> годом</w:t>
      </w:r>
      <w:r w:rsidR="00061C94" w:rsidRPr="00425BF2">
        <w:rPr>
          <w:rFonts w:ascii="Times New Roman" w:eastAsia="Calibri" w:hAnsi="Times New Roman"/>
          <w:sz w:val="24"/>
          <w:szCs w:val="24"/>
        </w:rPr>
        <w:t>,</w:t>
      </w:r>
      <w:r w:rsidR="001406CC" w:rsidRPr="00425BF2">
        <w:rPr>
          <w:rFonts w:ascii="Times New Roman" w:eastAsia="Calibri" w:hAnsi="Times New Roman"/>
          <w:sz w:val="24"/>
          <w:szCs w:val="24"/>
        </w:rPr>
        <w:t xml:space="preserve"> у</w:t>
      </w:r>
      <w:r w:rsidR="000028E4" w:rsidRPr="00425BF2">
        <w:rPr>
          <w:rFonts w:ascii="Times New Roman" w:eastAsia="Calibri" w:hAnsi="Times New Roman"/>
          <w:sz w:val="24"/>
          <w:szCs w:val="24"/>
        </w:rPr>
        <w:t>велич</w:t>
      </w:r>
      <w:r w:rsidR="00C2415F" w:rsidRPr="00425BF2">
        <w:rPr>
          <w:rFonts w:ascii="Times New Roman" w:eastAsia="Calibri" w:hAnsi="Times New Roman"/>
          <w:sz w:val="24"/>
          <w:szCs w:val="24"/>
        </w:rPr>
        <w:t xml:space="preserve">ился удельный вес НДФЛ </w:t>
      </w:r>
      <w:r w:rsidR="001406CC" w:rsidRPr="00425BF2">
        <w:rPr>
          <w:rFonts w:ascii="Times New Roman" w:eastAsia="Calibri" w:hAnsi="Times New Roman"/>
          <w:sz w:val="24"/>
          <w:szCs w:val="24"/>
        </w:rPr>
        <w:t xml:space="preserve">(с </w:t>
      </w:r>
      <w:r w:rsidR="004213B7">
        <w:rPr>
          <w:rFonts w:ascii="Times New Roman" w:eastAsia="Calibri" w:hAnsi="Times New Roman"/>
          <w:sz w:val="24"/>
          <w:szCs w:val="24"/>
        </w:rPr>
        <w:t>72,4</w:t>
      </w:r>
      <w:r w:rsidR="0098207E">
        <w:rPr>
          <w:rFonts w:ascii="Times New Roman" w:eastAsia="Calibri" w:hAnsi="Times New Roman"/>
          <w:sz w:val="24"/>
          <w:szCs w:val="24"/>
        </w:rPr>
        <w:t xml:space="preserve"> % до </w:t>
      </w:r>
      <w:r w:rsidR="004213B7">
        <w:rPr>
          <w:rFonts w:ascii="Times New Roman" w:eastAsia="Calibri" w:hAnsi="Times New Roman"/>
          <w:sz w:val="24"/>
          <w:szCs w:val="24"/>
        </w:rPr>
        <w:t>76,1</w:t>
      </w:r>
      <w:r w:rsidR="00C2415F" w:rsidRPr="00425BF2">
        <w:rPr>
          <w:rFonts w:ascii="Times New Roman" w:eastAsia="Calibri" w:hAnsi="Times New Roman"/>
          <w:sz w:val="24"/>
          <w:szCs w:val="24"/>
        </w:rPr>
        <w:t>%),</w:t>
      </w:r>
      <w:r w:rsidR="0049154F" w:rsidRPr="00FB6173">
        <w:rPr>
          <w:rFonts w:ascii="Times New Roman" w:eastAsia="Calibri" w:hAnsi="Times New Roman"/>
          <w:sz w:val="24"/>
          <w:szCs w:val="24"/>
        </w:rPr>
        <w:t xml:space="preserve">доля поступлений </w:t>
      </w:r>
      <w:r w:rsidR="001406CC" w:rsidRPr="00FB6173">
        <w:rPr>
          <w:rFonts w:ascii="Times New Roman" w:eastAsia="Calibri" w:hAnsi="Times New Roman"/>
          <w:sz w:val="24"/>
          <w:szCs w:val="24"/>
        </w:rPr>
        <w:t xml:space="preserve">от </w:t>
      </w:r>
      <w:r w:rsidR="004F509F" w:rsidRPr="00FB6173">
        <w:rPr>
          <w:rFonts w:ascii="Times New Roman" w:eastAsia="Calibri" w:hAnsi="Times New Roman"/>
          <w:sz w:val="24"/>
          <w:szCs w:val="24"/>
        </w:rPr>
        <w:t>ЕНВД</w:t>
      </w:r>
      <w:r w:rsidR="00FB6173" w:rsidRPr="00FB6173">
        <w:rPr>
          <w:rFonts w:ascii="Times New Roman" w:eastAsia="Calibri" w:hAnsi="Times New Roman"/>
          <w:sz w:val="24"/>
          <w:szCs w:val="24"/>
        </w:rPr>
        <w:t xml:space="preserve">сложилась с отрицательным знаком. Согласно данным налогового органа в 2023 году, образовавшиеся переплаты по ЕНВД у некоторых </w:t>
      </w:r>
      <w:r w:rsidR="00FB6173">
        <w:rPr>
          <w:rFonts w:ascii="Times New Roman" w:eastAsia="Calibri" w:hAnsi="Times New Roman"/>
          <w:sz w:val="24"/>
          <w:szCs w:val="24"/>
        </w:rPr>
        <w:t xml:space="preserve"> налогоплательщиков на едином налоговом счете образовалось положительное сальдо. В итоге перераспределения и возвратов, образовалась отрицательная сумма зачислений</w:t>
      </w:r>
      <w:proofErr w:type="gramStart"/>
      <w:r w:rsidR="00FB6173">
        <w:rPr>
          <w:rFonts w:ascii="Times New Roman" w:eastAsia="Calibri" w:hAnsi="Times New Roman"/>
          <w:sz w:val="24"/>
          <w:szCs w:val="24"/>
        </w:rPr>
        <w:t>.</w:t>
      </w:r>
      <w:r w:rsidR="00A71687" w:rsidRPr="00FB6173">
        <w:rPr>
          <w:rFonts w:ascii="Times New Roman" w:eastAsia="Calibri" w:hAnsi="Times New Roman"/>
          <w:sz w:val="24"/>
          <w:szCs w:val="24"/>
        </w:rPr>
        <w:t>Д</w:t>
      </w:r>
      <w:proofErr w:type="gramEnd"/>
      <w:r w:rsidR="00A71687" w:rsidRPr="00FB6173">
        <w:rPr>
          <w:rFonts w:ascii="Times New Roman" w:eastAsia="Calibri" w:hAnsi="Times New Roman"/>
          <w:sz w:val="24"/>
          <w:szCs w:val="24"/>
        </w:rPr>
        <w:t xml:space="preserve">оля поступлений </w:t>
      </w:r>
      <w:r w:rsidR="00FF0CD5">
        <w:rPr>
          <w:rFonts w:ascii="Times New Roman" w:eastAsia="Calibri" w:hAnsi="Times New Roman"/>
          <w:sz w:val="24"/>
          <w:szCs w:val="24"/>
        </w:rPr>
        <w:t xml:space="preserve">по налогу, взимаемому в связи с применением </w:t>
      </w:r>
      <w:r w:rsidR="00A71687" w:rsidRPr="00FB6173">
        <w:rPr>
          <w:rFonts w:ascii="Times New Roman" w:eastAsia="Calibri" w:hAnsi="Times New Roman"/>
          <w:sz w:val="24"/>
          <w:szCs w:val="24"/>
        </w:rPr>
        <w:t xml:space="preserve"> УСН</w:t>
      </w:r>
      <w:r w:rsidR="00D91BD1">
        <w:rPr>
          <w:rFonts w:ascii="Times New Roman" w:eastAsia="Calibri" w:hAnsi="Times New Roman" w:cs="Times New Roman"/>
          <w:sz w:val="24"/>
          <w:szCs w:val="24"/>
        </w:rPr>
        <w:t>и</w:t>
      </w:r>
      <w:r w:rsidR="0086491E" w:rsidRPr="00FB6173">
        <w:rPr>
          <w:rFonts w:ascii="Times New Roman" w:eastAsia="Calibri" w:hAnsi="Times New Roman" w:cs="Times New Roman"/>
          <w:sz w:val="24"/>
          <w:szCs w:val="24"/>
        </w:rPr>
        <w:t>единого</w:t>
      </w:r>
      <w:r w:rsidR="0086491E" w:rsidRPr="00E923EA">
        <w:rPr>
          <w:rFonts w:ascii="Times New Roman" w:eastAsia="Calibri" w:hAnsi="Times New Roman" w:cs="Times New Roman"/>
          <w:sz w:val="24"/>
          <w:szCs w:val="24"/>
        </w:rPr>
        <w:t>сельскохозяйственного налога</w:t>
      </w:r>
      <w:r w:rsidR="00D91BD1">
        <w:rPr>
          <w:rFonts w:ascii="Times New Roman" w:eastAsia="Calibri" w:hAnsi="Times New Roman" w:cs="Times New Roman"/>
          <w:sz w:val="24"/>
          <w:szCs w:val="24"/>
        </w:rPr>
        <w:t>увеличилась незначительно, а по отношению с 2022 годом снизилась</w:t>
      </w:r>
      <w:r w:rsidR="00FF0CD5">
        <w:rPr>
          <w:rFonts w:ascii="Times New Roman" w:eastAsia="Calibri" w:hAnsi="Times New Roman" w:cs="Times New Roman"/>
          <w:sz w:val="24"/>
          <w:szCs w:val="24"/>
        </w:rPr>
        <w:t xml:space="preserve"> по УСН на 1070,8 тыс.рублей и ЕСН на 580,4 тыс.рублей</w:t>
      </w:r>
      <w:r w:rsidR="00D91B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CD5" w:rsidRDefault="00FF0CD5" w:rsidP="00E9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DF5" w:rsidRDefault="00D91BD1" w:rsidP="00D91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Налог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взимаемый в связи с патентной системой налогообложения </w:t>
      </w:r>
      <w:r w:rsidR="002917DF">
        <w:rPr>
          <w:rFonts w:ascii="Times New Roman" w:eastAsia="Calibri" w:hAnsi="Times New Roman" w:cs="Times New Roman"/>
          <w:sz w:val="24"/>
          <w:szCs w:val="24"/>
        </w:rPr>
        <w:t xml:space="preserve"> резко </w:t>
      </w:r>
      <w:r>
        <w:rPr>
          <w:rFonts w:ascii="Times New Roman" w:eastAsia="Calibri" w:hAnsi="Times New Roman" w:cs="Times New Roman"/>
          <w:sz w:val="24"/>
          <w:szCs w:val="24"/>
        </w:rPr>
        <w:t>снизился</w:t>
      </w:r>
      <w:r w:rsidR="002917DF">
        <w:rPr>
          <w:rFonts w:ascii="Times New Roman" w:eastAsia="Calibri" w:hAnsi="Times New Roman" w:cs="Times New Roman"/>
          <w:sz w:val="24"/>
          <w:szCs w:val="24"/>
        </w:rPr>
        <w:t>, более чем в 2,5 раза по отношению с2022 годом.</w:t>
      </w:r>
    </w:p>
    <w:p w:rsidR="00645F41" w:rsidRPr="00425BF2" w:rsidRDefault="0086491E" w:rsidP="00E923E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F2">
        <w:rPr>
          <w:rFonts w:ascii="Times New Roman" w:eastAsia="Calibri" w:hAnsi="Times New Roman"/>
          <w:sz w:val="24"/>
          <w:szCs w:val="24"/>
        </w:rPr>
        <w:t>Доля поступлений от налога на имущество</w:t>
      </w:r>
      <w:r w:rsidR="00703D97">
        <w:rPr>
          <w:rFonts w:ascii="Times New Roman" w:eastAsia="Calibri" w:hAnsi="Times New Roman"/>
          <w:sz w:val="24"/>
          <w:szCs w:val="24"/>
        </w:rPr>
        <w:t xml:space="preserve"> физических лиц незначительно </w:t>
      </w:r>
      <w:r w:rsidR="00514600">
        <w:rPr>
          <w:rFonts w:ascii="Times New Roman" w:eastAsia="Calibri" w:hAnsi="Times New Roman"/>
          <w:sz w:val="24"/>
          <w:szCs w:val="24"/>
        </w:rPr>
        <w:t>уменьшилась</w:t>
      </w:r>
      <w:r w:rsidR="00703D97">
        <w:rPr>
          <w:rFonts w:ascii="Times New Roman" w:eastAsia="Calibri" w:hAnsi="Times New Roman"/>
          <w:sz w:val="24"/>
          <w:szCs w:val="24"/>
        </w:rPr>
        <w:t xml:space="preserve"> (с 1</w:t>
      </w:r>
      <w:r w:rsidR="00514600">
        <w:rPr>
          <w:rFonts w:ascii="Times New Roman" w:eastAsia="Calibri" w:hAnsi="Times New Roman"/>
          <w:sz w:val="24"/>
          <w:szCs w:val="24"/>
        </w:rPr>
        <w:t>,6</w:t>
      </w:r>
      <w:r w:rsidRPr="00425BF2">
        <w:rPr>
          <w:rFonts w:ascii="Times New Roman" w:eastAsia="Calibri" w:hAnsi="Times New Roman"/>
          <w:sz w:val="24"/>
          <w:szCs w:val="24"/>
        </w:rPr>
        <w:t xml:space="preserve"> % до 1,</w:t>
      </w:r>
      <w:r w:rsidR="00514600">
        <w:rPr>
          <w:rFonts w:ascii="Times New Roman" w:eastAsia="Calibri" w:hAnsi="Times New Roman"/>
          <w:sz w:val="24"/>
          <w:szCs w:val="24"/>
        </w:rPr>
        <w:t>4</w:t>
      </w:r>
      <w:r w:rsidRPr="00425BF2">
        <w:rPr>
          <w:rFonts w:ascii="Times New Roman" w:eastAsia="Calibri" w:hAnsi="Times New Roman"/>
          <w:sz w:val="24"/>
          <w:szCs w:val="24"/>
        </w:rPr>
        <w:t>%)</w:t>
      </w:r>
      <w:r w:rsidR="00514600">
        <w:rPr>
          <w:rFonts w:ascii="Times New Roman" w:eastAsia="Calibri" w:hAnsi="Times New Roman"/>
          <w:sz w:val="24"/>
          <w:szCs w:val="24"/>
        </w:rPr>
        <w:t>,</w:t>
      </w:r>
      <w:r w:rsidRPr="00425BF2">
        <w:rPr>
          <w:rFonts w:ascii="Times New Roman" w:eastAsia="Calibri" w:hAnsi="Times New Roman"/>
          <w:sz w:val="24"/>
          <w:szCs w:val="24"/>
        </w:rPr>
        <w:t xml:space="preserve"> что обусловлено </w:t>
      </w:r>
      <w:r w:rsidR="004854D6">
        <w:rPr>
          <w:rFonts w:ascii="Times New Roman" w:eastAsia="Calibri" w:hAnsi="Times New Roman"/>
          <w:sz w:val="24"/>
          <w:szCs w:val="24"/>
        </w:rPr>
        <w:t xml:space="preserve">распределением в 1 квартале 2023 года положительного сальдо на  едином налоговом счете и излишне уплаченных сумм налога в предыдущих периодах. С </w:t>
      </w:r>
      <w:r w:rsidRPr="00425BF2">
        <w:rPr>
          <w:rFonts w:ascii="Times New Roman" w:eastAsia="Calibri" w:hAnsi="Times New Roman"/>
          <w:sz w:val="24"/>
          <w:szCs w:val="24"/>
        </w:rPr>
        <w:t>изменением налогового законодательства, в части определения налоговой базы исходя из кадастровой стоимости объектов налогообложения.</w:t>
      </w:r>
      <w:r w:rsidR="0055152D" w:rsidRPr="0055152D">
        <w:rPr>
          <w:rFonts w:ascii="Times New Roman" w:eastAsia="Calibri" w:hAnsi="Times New Roman"/>
          <w:sz w:val="24"/>
          <w:szCs w:val="24"/>
        </w:rPr>
        <w:t>Одновременно с этим, на первые три налоговых периода устан</w:t>
      </w:r>
      <w:r w:rsidR="000F1314">
        <w:rPr>
          <w:rFonts w:ascii="Times New Roman" w:eastAsia="Calibri" w:hAnsi="Times New Roman"/>
          <w:sz w:val="24"/>
          <w:szCs w:val="24"/>
        </w:rPr>
        <w:t>овлены понижающие коэффициенты.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Анализ фактического исполнения доходной части бюджета городского округа в разрезе</w:t>
      </w:r>
      <w:r w:rsidR="00645F41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отдельных видов доходов за 20</w:t>
      </w:r>
      <w:r w:rsidR="00DD0DBB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4854D6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</w:t>
      </w:r>
      <w:r w:rsidR="00061C94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сра</w:t>
      </w:r>
      <w:r w:rsidR="00061C94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внении с плановыми показателями,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представлен в приложении №1.</w:t>
      </w:r>
    </w:p>
    <w:p w:rsidR="00F72521" w:rsidRPr="00425BF2" w:rsidRDefault="00F72521" w:rsidP="00F72521">
      <w:pPr>
        <w:spacing w:after="12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Анализ структуры доходов бюджета городского</w:t>
      </w:r>
      <w:r w:rsidR="00645F41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округа город Михайловка за 20</w:t>
      </w:r>
      <w:r w:rsidR="0086491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4854D6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показал:</w:t>
      </w:r>
    </w:p>
    <w:p w:rsidR="00F72521" w:rsidRDefault="00F72521" w:rsidP="00BE5AD6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            Налоговые и неналоговые доходы бюджета</w:t>
      </w:r>
      <w:r w:rsidR="00645F41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в 20</w:t>
      </w:r>
      <w:r w:rsidR="009A4257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2</w:t>
      </w:r>
      <w:r w:rsid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>3</w:t>
      </w:r>
      <w:r w:rsidR="004B2ACA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году </w:t>
      </w:r>
      <w:r w:rsidR="00E755A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по отношению к прошлому году </w:t>
      </w:r>
      <w:r w:rsidR="00DD0DBB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увелич</w:t>
      </w:r>
      <w:r w:rsidR="004B2ACA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и</w:t>
      </w:r>
      <w:r w:rsidR="00645F41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ли</w:t>
      </w:r>
      <w:r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сь в абсолютном значении на </w:t>
      </w:r>
      <w:r w:rsid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>59572,7</w:t>
      </w:r>
      <w:r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тыс. ру</w:t>
      </w:r>
      <w:r w:rsidR="00716DFD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б</w:t>
      </w:r>
      <w:r w:rsid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>лей</w:t>
      </w:r>
      <w:r w:rsidR="00716DFD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, </w:t>
      </w:r>
      <w:r w:rsidR="00E755A2">
        <w:rPr>
          <w:rFonts w:ascii="Times New Roman" w:eastAsia="Calibri" w:hAnsi="Times New Roman" w:cs="Calibri"/>
          <w:iCs/>
          <w:sz w:val="24"/>
          <w:szCs w:val="24"/>
          <w:lang w:eastAsia="ar-SA"/>
        </w:rPr>
        <w:t>по структуре</w:t>
      </w:r>
      <w:r w:rsidR="00716DFD" w:rsidRP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в процентном отношении </w:t>
      </w:r>
      <w:r w:rsidR="000F1314" w:rsidRP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>увел</w:t>
      </w:r>
      <w:r w:rsidR="00136393" w:rsidRP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>и</w:t>
      </w:r>
      <w:r w:rsidR="000F1314" w:rsidRP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>чи</w:t>
      </w:r>
      <w:r w:rsidR="00136393" w:rsidRP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лись </w:t>
      </w:r>
      <w:r w:rsidR="00716DFD" w:rsidRP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на </w:t>
      </w:r>
      <w:r w:rsid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>3,7</w:t>
      </w:r>
      <w:r w:rsidR="00716DFD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процентных</w:t>
      </w:r>
      <w:r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пункт</w:t>
      </w:r>
      <w:r w:rsidR="004B2ACA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а и составили </w:t>
      </w:r>
      <w:r w:rsid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>897678,9</w:t>
      </w:r>
      <w:r w:rsidR="00716DFD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тыс. руб</w:t>
      </w:r>
      <w:r w:rsid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>лей</w:t>
      </w:r>
      <w:r w:rsidR="00716DFD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или  </w:t>
      </w:r>
      <w:r w:rsidR="00607D0C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3</w:t>
      </w:r>
      <w:r w:rsidR="000F1314">
        <w:rPr>
          <w:rFonts w:ascii="Times New Roman" w:eastAsia="Calibri" w:hAnsi="Times New Roman" w:cs="Calibri"/>
          <w:iCs/>
          <w:sz w:val="24"/>
          <w:szCs w:val="24"/>
          <w:lang w:eastAsia="ar-SA"/>
        </w:rPr>
        <w:t>8,6</w:t>
      </w:r>
      <w:r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% в общей сумме доходов бюджета городского округа. </w:t>
      </w:r>
      <w:r w:rsidRPr="00AB5256">
        <w:rPr>
          <w:rFonts w:ascii="Times New Roman" w:eastAsia="Calibri" w:hAnsi="Times New Roman" w:cs="Calibri"/>
          <w:iCs/>
          <w:sz w:val="24"/>
          <w:szCs w:val="24"/>
          <w:lang w:eastAsia="ar-SA"/>
        </w:rPr>
        <w:t>На изменение доли налоговых и н</w:t>
      </w:r>
      <w:r w:rsidR="00EE1E36" w:rsidRPr="00AB5256">
        <w:rPr>
          <w:rFonts w:ascii="Times New Roman" w:eastAsia="Calibri" w:hAnsi="Times New Roman" w:cs="Calibri"/>
          <w:iCs/>
          <w:sz w:val="24"/>
          <w:szCs w:val="24"/>
          <w:lang w:eastAsia="ar-SA"/>
        </w:rPr>
        <w:t>еналоговых доходов повлияло увелич</w:t>
      </w:r>
      <w:r w:rsidRPr="00AB5256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ение суммы поступлений </w:t>
      </w:r>
      <w:r w:rsidR="00AB5256" w:rsidRPr="00AB5256">
        <w:rPr>
          <w:rFonts w:ascii="Times New Roman" w:eastAsia="Calibri" w:hAnsi="Times New Roman" w:cs="Calibri"/>
          <w:iCs/>
          <w:sz w:val="24"/>
          <w:szCs w:val="24"/>
          <w:lang w:eastAsia="ar-SA"/>
        </w:rPr>
        <w:t>по НДФЛ</w:t>
      </w:r>
      <w:r w:rsidR="004D523C">
        <w:rPr>
          <w:rFonts w:ascii="Times New Roman" w:eastAsia="Calibri" w:hAnsi="Times New Roman" w:cs="Calibri"/>
          <w:iCs/>
          <w:sz w:val="24"/>
          <w:szCs w:val="24"/>
          <w:lang w:eastAsia="ar-SA"/>
        </w:rPr>
        <w:t>,</w:t>
      </w:r>
      <w:r w:rsidR="00B90484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арендной платы за землю, </w:t>
      </w:r>
      <w:r w:rsidR="00E755A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доходы от сдачи в аренду имущества и </w:t>
      </w:r>
      <w:r w:rsidR="00B90484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доходы от </w:t>
      </w:r>
      <w:r w:rsidR="00E755A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оказания </w:t>
      </w:r>
      <w:r w:rsidR="00B90484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платных </w:t>
      </w:r>
      <w:r w:rsidR="00B90484" w:rsidRPr="00BE5AD6">
        <w:rPr>
          <w:rFonts w:ascii="Times New Roman" w:eastAsia="Calibri" w:hAnsi="Times New Roman" w:cs="Calibri"/>
          <w:iCs/>
          <w:sz w:val="24"/>
          <w:szCs w:val="24"/>
          <w:lang w:eastAsia="ar-SA"/>
        </w:rPr>
        <w:t>услуг</w:t>
      </w:r>
      <w:r w:rsidR="004D523C">
        <w:rPr>
          <w:rFonts w:ascii="Times New Roman" w:eastAsia="Calibri" w:hAnsi="Times New Roman" w:cs="Calibri"/>
          <w:iCs/>
          <w:sz w:val="24"/>
          <w:szCs w:val="24"/>
          <w:lang w:eastAsia="ar-SA"/>
        </w:rPr>
        <w:t>,</w:t>
      </w:r>
      <w:r w:rsidRPr="00BE5AD6">
        <w:rPr>
          <w:rFonts w:ascii="Times New Roman" w:eastAsia="Calibri" w:hAnsi="Times New Roman" w:cs="Calibri"/>
          <w:iCs/>
          <w:sz w:val="24"/>
          <w:szCs w:val="24"/>
          <w:lang w:eastAsia="ar-SA"/>
        </w:rPr>
        <w:t>как в абсолютном, так и в относительном значении</w:t>
      </w:r>
      <w:r w:rsidR="00716DFD" w:rsidRPr="00BE5AD6">
        <w:rPr>
          <w:rFonts w:ascii="Times New Roman" w:eastAsia="Calibri" w:hAnsi="Times New Roman" w:cs="Calibri"/>
          <w:iCs/>
          <w:sz w:val="24"/>
          <w:szCs w:val="24"/>
          <w:lang w:eastAsia="ar-SA"/>
        </w:rPr>
        <w:t>.</w:t>
      </w:r>
      <w:r w:rsidRPr="00BE5AD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Доля безвозмездных поступлений </w:t>
      </w:r>
      <w:r w:rsidR="00716DFD" w:rsidRPr="00BE5AD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бюджет городского округа  </w:t>
      </w:r>
      <w:r w:rsidR="00B83F50"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E755A2"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="00B83F50"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E755A2"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>ньши</w:t>
      </w:r>
      <w:r w:rsidR="00B83F50"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лась на </w:t>
      </w:r>
      <w:r w:rsidR="00BE5AD6"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>3,7</w:t>
      </w:r>
      <w:r w:rsidR="00716DFD"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процентных</w:t>
      </w:r>
      <w:r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пункт</w:t>
      </w:r>
      <w:r w:rsidR="00716DFD"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>, абсолютная величина безвозмездных поступлений у</w:t>
      </w:r>
      <w:r w:rsidR="00BE5AD6"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>меньши</w:t>
      </w:r>
      <w:r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лась на </w:t>
      </w:r>
      <w:r w:rsidR="00BE5AD6" w:rsidRPr="00BE5AD6">
        <w:rPr>
          <w:rFonts w:ascii="Times New Roman" w:eastAsia="Calibri" w:hAnsi="Times New Roman" w:cs="Times New Roman"/>
          <w:sz w:val="24"/>
          <w:szCs w:val="24"/>
          <w:lang w:eastAsia="ar-SA"/>
        </w:rPr>
        <w:t>137435,3</w:t>
      </w:r>
      <w:r w:rsidRPr="00BE5AD6">
        <w:rPr>
          <w:rFonts w:ascii="Times New Roman" w:eastAsia="Calibri" w:hAnsi="Times New Roman" w:cs="Calibri"/>
          <w:sz w:val="24"/>
          <w:szCs w:val="24"/>
          <w:lang w:eastAsia="ar-SA"/>
        </w:rPr>
        <w:t>тыс. руб</w:t>
      </w:r>
      <w:r w:rsidR="00BE5AD6" w:rsidRPr="00BE5AD6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BE5AD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037354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Безвозмездные поступления в 20</w:t>
      </w:r>
      <w:r w:rsidR="00607D0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9D7F40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составили </w:t>
      </w:r>
      <w:r w:rsidR="00BE5AD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1 427 051,7 </w:t>
      </w:r>
      <w:r w:rsidR="009D7F40">
        <w:rPr>
          <w:rFonts w:ascii="Times New Roman" w:eastAsia="Calibri" w:hAnsi="Times New Roman" w:cs="Calibri"/>
          <w:sz w:val="24"/>
          <w:szCs w:val="24"/>
          <w:lang w:eastAsia="ar-SA"/>
        </w:rPr>
        <w:t>тыс. руб</w:t>
      </w:r>
      <w:r w:rsidR="00BE5AD6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4D523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или </w:t>
      </w:r>
      <w:r w:rsidR="009D7F40">
        <w:rPr>
          <w:rFonts w:ascii="Times New Roman" w:eastAsia="Calibri" w:hAnsi="Times New Roman" w:cs="Calibri"/>
          <w:sz w:val="24"/>
          <w:szCs w:val="24"/>
          <w:lang w:eastAsia="ar-SA"/>
        </w:rPr>
        <w:t>(61,4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%).</w:t>
      </w:r>
    </w:p>
    <w:p w:rsidR="00F224A4" w:rsidRPr="00425BF2" w:rsidRDefault="00F224A4" w:rsidP="00F72521">
      <w:pPr>
        <w:spacing w:after="1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B3CB1" w:rsidRPr="00425BF2" w:rsidRDefault="006B6835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noProof/>
          <w:lang w:eastAsia="ru-RU"/>
        </w:rPr>
        <w:drawing>
          <wp:inline distT="0" distB="0" distL="0" distR="0">
            <wp:extent cx="5448300" cy="26003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7663" w:rsidRPr="00425BF2" w:rsidRDefault="006C1DF5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________________________________________________________________________</w:t>
      </w:r>
    </w:p>
    <w:p w:rsidR="00077663" w:rsidRPr="00425BF2" w:rsidRDefault="00077663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77663" w:rsidRPr="00425BF2" w:rsidRDefault="00077663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77663" w:rsidRPr="00425BF2" w:rsidRDefault="00077663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A25E2" w:rsidRPr="00425BF2" w:rsidRDefault="005A25E2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77663" w:rsidRPr="00425BF2" w:rsidRDefault="00F72521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b/>
          <w:lang w:eastAsia="ar-SA"/>
        </w:rPr>
      </w:pPr>
      <w:r w:rsidRPr="00425BF2">
        <w:rPr>
          <w:rFonts w:ascii="Times New Roman" w:eastAsia="Calibri" w:hAnsi="Times New Roman" w:cs="Calibri"/>
          <w:b/>
          <w:lang w:eastAsia="ar-SA"/>
        </w:rPr>
        <w:t>Ди</w:t>
      </w:r>
      <w:r w:rsidR="001653BF" w:rsidRPr="00425BF2">
        <w:rPr>
          <w:rFonts w:ascii="Times New Roman" w:eastAsia="Calibri" w:hAnsi="Times New Roman" w:cs="Calibri"/>
          <w:b/>
          <w:lang w:eastAsia="ar-SA"/>
        </w:rPr>
        <w:t>намика изменения  доходов в 20</w:t>
      </w:r>
      <w:r w:rsidR="005612DD" w:rsidRPr="00425BF2">
        <w:rPr>
          <w:rFonts w:ascii="Times New Roman" w:eastAsia="Calibri" w:hAnsi="Times New Roman" w:cs="Calibri"/>
          <w:b/>
          <w:lang w:eastAsia="ar-SA"/>
        </w:rPr>
        <w:t>2</w:t>
      </w:r>
      <w:r w:rsidR="004D523C">
        <w:rPr>
          <w:rFonts w:ascii="Times New Roman" w:eastAsia="Calibri" w:hAnsi="Times New Roman" w:cs="Calibri"/>
          <w:b/>
          <w:lang w:eastAsia="ar-SA"/>
        </w:rPr>
        <w:t>3</w:t>
      </w:r>
      <w:r w:rsidR="007A127E" w:rsidRPr="00425BF2">
        <w:rPr>
          <w:rFonts w:ascii="Times New Roman" w:eastAsia="Calibri" w:hAnsi="Times New Roman" w:cs="Calibri"/>
          <w:b/>
          <w:lang w:eastAsia="ar-SA"/>
        </w:rPr>
        <w:t xml:space="preserve"> году по отношению к 202</w:t>
      </w:r>
      <w:r w:rsidR="00CD36BE">
        <w:rPr>
          <w:rFonts w:ascii="Times New Roman" w:eastAsia="Calibri" w:hAnsi="Times New Roman" w:cs="Calibri"/>
          <w:b/>
          <w:lang w:eastAsia="ar-SA"/>
        </w:rPr>
        <w:t>2</w:t>
      </w:r>
      <w:r w:rsidR="00E75661" w:rsidRPr="00425BF2">
        <w:rPr>
          <w:rFonts w:ascii="Times New Roman" w:eastAsia="Calibri" w:hAnsi="Times New Roman" w:cs="Calibri"/>
          <w:b/>
          <w:lang w:eastAsia="ar-SA"/>
        </w:rPr>
        <w:t xml:space="preserve"> году       </w:t>
      </w:r>
    </w:p>
    <w:p w:rsidR="00077663" w:rsidRPr="00425BF2" w:rsidRDefault="00077663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b/>
          <w:lang w:eastAsia="ar-SA"/>
        </w:rPr>
      </w:pPr>
    </w:p>
    <w:p w:rsidR="004D523C" w:rsidRDefault="004D523C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lang w:eastAsia="ar-SA"/>
        </w:rPr>
      </w:pPr>
    </w:p>
    <w:p w:rsidR="004D523C" w:rsidRDefault="004D523C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lang w:eastAsia="ar-SA"/>
        </w:rPr>
      </w:pPr>
    </w:p>
    <w:p w:rsidR="000075C8" w:rsidRPr="00425BF2" w:rsidRDefault="00F72521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lang w:eastAsia="ar-SA"/>
        </w:rPr>
      </w:pPr>
      <w:r w:rsidRPr="00425BF2">
        <w:rPr>
          <w:rFonts w:ascii="Times New Roman" w:eastAsia="Calibri" w:hAnsi="Times New Roman" w:cs="Calibri"/>
          <w:lang w:eastAsia="ar-SA"/>
        </w:rPr>
        <w:lastRenderedPageBreak/>
        <w:t xml:space="preserve">тыс. руб.  </w:t>
      </w:r>
    </w:p>
    <w:p w:rsidR="00F72521" w:rsidRPr="00425BF2" w:rsidRDefault="007C1DC8" w:rsidP="00F7252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lang w:eastAsia="ar-SA"/>
        </w:rPr>
      </w:pPr>
      <w:r w:rsidRPr="00425BF2">
        <w:rPr>
          <w:rFonts w:ascii="Times New Roman" w:eastAsia="Calibri" w:hAnsi="Times New Roman" w:cs="Calibri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22D1" w:rsidRDefault="008122D1" w:rsidP="00FF6489">
      <w:pPr>
        <w:pBdr>
          <w:bottom w:val="single" w:sz="4" w:space="1" w:color="auto"/>
        </w:pBd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8122D1" w:rsidRDefault="008122D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Поступление налоговых доходов в разр</w:t>
      </w:r>
      <w:r w:rsidR="00077663"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езе конкретных налогов и сборов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D6C43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Налоговые доходы бюджета городского</w:t>
      </w:r>
      <w:r w:rsidR="00580C6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округа город Михайловка за 2</w:t>
      </w:r>
      <w:r w:rsidR="00D0589B" w:rsidRPr="00425BF2">
        <w:rPr>
          <w:rFonts w:ascii="Times New Roman" w:eastAsia="Calibri" w:hAnsi="Times New Roman" w:cs="Calibri"/>
          <w:sz w:val="24"/>
          <w:szCs w:val="24"/>
          <w:lang w:eastAsia="ar-SA"/>
        </w:rPr>
        <w:t>0</w:t>
      </w:r>
      <w:r w:rsidR="00BF3B7E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CB3E53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D0589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исполнены в сумме </w:t>
      </w:r>
      <w:r w:rsidR="00FD4D37">
        <w:rPr>
          <w:rFonts w:ascii="Times New Roman" w:eastAsia="Calibri" w:hAnsi="Times New Roman" w:cs="Calibri"/>
          <w:sz w:val="24"/>
          <w:szCs w:val="24"/>
          <w:lang w:eastAsia="ar-SA"/>
        </w:rPr>
        <w:t>698732,4</w:t>
      </w:r>
      <w:r w:rsidR="00966CB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</w:t>
      </w:r>
      <w:r w:rsidR="00966CB5" w:rsidRPr="006F1B5A">
        <w:rPr>
          <w:rFonts w:ascii="Times New Roman" w:eastAsia="Calibri" w:hAnsi="Times New Roman" w:cs="Calibri"/>
          <w:sz w:val="24"/>
          <w:szCs w:val="24"/>
          <w:lang w:eastAsia="ar-SA"/>
        </w:rPr>
        <w:t>руб</w:t>
      </w:r>
      <w:r w:rsidR="00FD4D37" w:rsidRPr="006F1B5A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966CB5" w:rsidRPr="006F1B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или </w:t>
      </w:r>
      <w:r w:rsidR="00FD4D37" w:rsidRPr="006F1B5A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6F1B5A">
        <w:rPr>
          <w:rFonts w:ascii="Times New Roman" w:eastAsia="Calibri" w:hAnsi="Times New Roman" w:cs="Calibri"/>
          <w:sz w:val="24"/>
          <w:szCs w:val="24"/>
          <w:lang w:eastAsia="ar-SA"/>
        </w:rPr>
        <w:t>07,8</w:t>
      </w:r>
      <w:r w:rsidR="00966CB5" w:rsidRPr="006F1B5A">
        <w:rPr>
          <w:rFonts w:ascii="Times New Roman" w:eastAsia="Calibri" w:hAnsi="Times New Roman" w:cs="Calibri"/>
          <w:sz w:val="24"/>
          <w:szCs w:val="24"/>
          <w:lang w:eastAsia="ar-SA"/>
        </w:rPr>
        <w:t>% к первоначальному</w:t>
      </w:r>
      <w:r w:rsidR="00966CB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плану и </w:t>
      </w:r>
      <w:r w:rsidR="00755506">
        <w:rPr>
          <w:rFonts w:ascii="Times New Roman" w:eastAsia="Calibri" w:hAnsi="Times New Roman" w:cs="Calibri"/>
          <w:sz w:val="24"/>
          <w:szCs w:val="24"/>
          <w:lang w:eastAsia="ar-SA"/>
        </w:rPr>
        <w:t>99</w:t>
      </w:r>
      <w:r w:rsidR="00BF3B7E">
        <w:rPr>
          <w:rFonts w:ascii="Times New Roman" w:eastAsia="Calibri" w:hAnsi="Times New Roman" w:cs="Calibri"/>
          <w:sz w:val="24"/>
          <w:szCs w:val="24"/>
          <w:lang w:eastAsia="ar-SA"/>
        </w:rPr>
        <w:t>,9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 к </w:t>
      </w:r>
      <w:r w:rsidR="000D6C43">
        <w:rPr>
          <w:rFonts w:ascii="Times New Roman" w:eastAsia="Calibri" w:hAnsi="Times New Roman" w:cs="Calibri"/>
          <w:sz w:val="24"/>
          <w:szCs w:val="24"/>
          <w:lang w:eastAsia="ar-SA"/>
        </w:rPr>
        <w:t>уточненному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плану.  По сравнению с предыдущим годом</w:t>
      </w:r>
      <w:r w:rsidR="00F960E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су</w:t>
      </w:r>
      <w:r w:rsidR="00966CB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мма налоговых поступлений</w:t>
      </w:r>
      <w:r w:rsidR="00F960E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966CB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20</w:t>
      </w:r>
      <w:r w:rsidR="003C046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755506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9F7FE8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</w:t>
      </w:r>
      <w:r w:rsidR="00F960E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9F7FE8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</w:t>
      </w:r>
      <w:r w:rsidR="003C046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велич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и</w:t>
      </w:r>
      <w:r w:rsidR="00966CB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лась на </w:t>
      </w:r>
      <w:r w:rsidR="00755506">
        <w:rPr>
          <w:rFonts w:ascii="Times New Roman" w:eastAsia="Calibri" w:hAnsi="Times New Roman" w:cs="Calibri"/>
          <w:sz w:val="24"/>
          <w:szCs w:val="24"/>
          <w:lang w:eastAsia="ar-SA"/>
        </w:rPr>
        <w:t>6509,5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755506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, и в обще</w:t>
      </w:r>
      <w:r w:rsidR="00BB747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й структуре доходов составила  </w:t>
      </w:r>
      <w:r w:rsidR="00755506">
        <w:rPr>
          <w:rFonts w:ascii="Times New Roman" w:eastAsia="Calibri" w:hAnsi="Times New Roman" w:cs="Calibri"/>
          <w:sz w:val="24"/>
          <w:szCs w:val="24"/>
          <w:lang w:eastAsia="ar-SA"/>
        </w:rPr>
        <w:t>30,1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  </w:t>
      </w:r>
    </w:p>
    <w:p w:rsidR="000D6C43" w:rsidRDefault="00F72521" w:rsidP="000D6C43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Снижение поступлений по налоговым доходам  наблюдается</w:t>
      </w:r>
      <w:r w:rsidR="000D6C43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3B4010" w:rsidRDefault="000D2496" w:rsidP="000D6C43">
      <w:pPr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9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3F295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по </w:t>
      </w:r>
      <w:r w:rsidR="0023475F" w:rsidRPr="003F295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ЕНВД</w:t>
      </w:r>
      <w:r w:rsidR="003B4010" w:rsidRPr="003F29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был запланирован </w:t>
      </w:r>
      <w:r w:rsidR="00755506">
        <w:rPr>
          <w:rFonts w:ascii="Times New Roman" w:hAnsi="Times New Roman" w:cs="Times New Roman"/>
          <w:sz w:val="24"/>
          <w:szCs w:val="24"/>
          <w:lang w:eastAsia="ru-RU"/>
        </w:rPr>
        <w:t xml:space="preserve">с отрицательным знаком  – </w:t>
      </w:r>
      <w:r w:rsidR="003B4010" w:rsidRPr="003F2952">
        <w:rPr>
          <w:rFonts w:ascii="Times New Roman" w:hAnsi="Times New Roman" w:cs="Times New Roman"/>
          <w:sz w:val="24"/>
          <w:szCs w:val="24"/>
          <w:lang w:eastAsia="ru-RU"/>
        </w:rPr>
        <w:t>0,0 тыс. руб</w:t>
      </w:r>
      <w:r w:rsidR="00755506">
        <w:rPr>
          <w:rFonts w:ascii="Times New Roman" w:hAnsi="Times New Roman" w:cs="Times New Roman"/>
          <w:sz w:val="24"/>
          <w:szCs w:val="24"/>
          <w:lang w:eastAsia="ru-RU"/>
        </w:rPr>
        <w:t>лей.</w:t>
      </w:r>
      <w:r w:rsidR="003B4010" w:rsidRPr="003F2952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Фактические зачисления отразились в бюджете с минусом – </w:t>
      </w:r>
      <w:r w:rsidR="00755506">
        <w:rPr>
          <w:rFonts w:ascii="Times New Roman" w:hAnsi="Times New Roman" w:cs="Times New Roman"/>
          <w:sz w:val="24"/>
          <w:szCs w:val="24"/>
          <w:lang w:eastAsia="ru-RU"/>
        </w:rPr>
        <w:t>734</w:t>
      </w:r>
      <w:r w:rsidR="003B4010" w:rsidRPr="003F2952">
        <w:rPr>
          <w:rFonts w:ascii="Times New Roman" w:hAnsi="Times New Roman" w:cs="Times New Roman"/>
          <w:sz w:val="24"/>
          <w:szCs w:val="24"/>
          <w:lang w:eastAsia="ru-RU"/>
        </w:rPr>
        <w:t>,3 тыс. руб</w:t>
      </w:r>
      <w:r w:rsidR="00755506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3B4010" w:rsidRPr="003F2952">
        <w:rPr>
          <w:rFonts w:ascii="Times New Roman" w:hAnsi="Times New Roman" w:cs="Times New Roman"/>
          <w:sz w:val="24"/>
          <w:szCs w:val="24"/>
          <w:lang w:eastAsia="ru-RU"/>
        </w:rPr>
        <w:t>. Согласно данным, полученным от ИФНС, во втором квартале 2022 года было принято решение об уточнении платежей с данного вида налога в зачет УСН, на сумму 1 131,0 тыс. рублей</w:t>
      </w:r>
      <w:r w:rsidR="00AE0E51">
        <w:rPr>
          <w:rFonts w:ascii="Times New Roman" w:hAnsi="Times New Roman" w:cs="Times New Roman"/>
          <w:sz w:val="24"/>
          <w:szCs w:val="24"/>
          <w:lang w:eastAsia="ru-RU"/>
        </w:rPr>
        <w:t xml:space="preserve"> (ст.45 НК РФ)</w:t>
      </w:r>
      <w:proofErr w:type="gramStart"/>
      <w:r w:rsidR="00AE0E51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AE0E51">
        <w:rPr>
          <w:rFonts w:ascii="Times New Roman" w:hAnsi="Times New Roman" w:cs="Times New Roman"/>
          <w:sz w:val="24"/>
          <w:szCs w:val="24"/>
          <w:lang w:eastAsia="ru-RU"/>
        </w:rPr>
        <w:t xml:space="preserve"> 2023 году в результате образовавшейся ранее переплаты по данному налогу, в результате перераспред</w:t>
      </w:r>
      <w:r w:rsidR="009B2B7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E0E51">
        <w:rPr>
          <w:rFonts w:ascii="Times New Roman" w:hAnsi="Times New Roman" w:cs="Times New Roman"/>
          <w:sz w:val="24"/>
          <w:szCs w:val="24"/>
          <w:lang w:eastAsia="ru-RU"/>
        </w:rPr>
        <w:t>лений</w:t>
      </w:r>
      <w:r w:rsidR="009B2B7C">
        <w:rPr>
          <w:rFonts w:ascii="Times New Roman" w:hAnsi="Times New Roman" w:cs="Times New Roman"/>
          <w:sz w:val="24"/>
          <w:szCs w:val="24"/>
          <w:lang w:eastAsia="ru-RU"/>
        </w:rPr>
        <w:t xml:space="preserve"> денежных средств и возвратов по заявлениям налогоплательщиков образовалась отрицательная сумма 734,3 тыс.рублей. </w:t>
      </w:r>
    </w:p>
    <w:p w:rsidR="009B2B7C" w:rsidRDefault="009B2B7C" w:rsidP="009B2B7C">
      <w:pPr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9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F295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поступлениям от  акцизов 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 xml:space="preserve">по подакцизным товарам (дизельное топливо, моторные масла, автомобильный и прямогонный бензин) исполнены в объеме </w:t>
      </w:r>
      <w:r w:rsidR="006F1B5A">
        <w:rPr>
          <w:rFonts w:ascii="Times New Roman" w:hAnsi="Times New Roman" w:cs="Times New Roman"/>
          <w:sz w:val="24"/>
          <w:szCs w:val="24"/>
          <w:lang w:eastAsia="ru-RU"/>
        </w:rPr>
        <w:t xml:space="preserve">37007,8 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>тыс. руб</w:t>
      </w:r>
      <w:r w:rsidR="006F1B5A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 xml:space="preserve">, что составило </w:t>
      </w:r>
      <w:r w:rsidR="006F1B5A">
        <w:rPr>
          <w:rFonts w:ascii="Times New Roman" w:hAnsi="Times New Roman" w:cs="Times New Roman"/>
          <w:sz w:val="24"/>
          <w:szCs w:val="24"/>
          <w:lang w:eastAsia="ru-RU"/>
        </w:rPr>
        <w:t>98,4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>% утвержденного годового плана (</w:t>
      </w:r>
      <w:r w:rsidR="006F1B5A">
        <w:rPr>
          <w:rFonts w:ascii="Times New Roman" w:hAnsi="Times New Roman" w:cs="Times New Roman"/>
          <w:sz w:val="24"/>
          <w:szCs w:val="24"/>
          <w:lang w:eastAsia="ru-RU"/>
        </w:rPr>
        <w:t>37594,1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F1B5A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>). Относительно поступлений за прошлый 202</w:t>
      </w:r>
      <w:r w:rsidR="006F1B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 xml:space="preserve"> год (</w:t>
      </w:r>
      <w:r w:rsidR="006F1B5A">
        <w:rPr>
          <w:rFonts w:ascii="Times New Roman" w:hAnsi="Times New Roman" w:cs="Times New Roman"/>
          <w:sz w:val="24"/>
          <w:szCs w:val="24"/>
          <w:lang w:eastAsia="ru-RU"/>
        </w:rPr>
        <w:t>39439,3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F1B5A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>)заметно снижение зачислений на 2</w:t>
      </w:r>
      <w:r w:rsidR="006F1B5A">
        <w:rPr>
          <w:rFonts w:ascii="Times New Roman" w:hAnsi="Times New Roman" w:cs="Times New Roman"/>
          <w:sz w:val="24"/>
          <w:szCs w:val="24"/>
          <w:lang w:eastAsia="ru-RU"/>
        </w:rPr>
        <w:t> 431,5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 или 6,</w:t>
      </w:r>
      <w:r w:rsidR="00A20C2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="00B23164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 о бюджете Волгоградской области на 2023 год утвержден дифференцированный норматив отчислений в бюджет городского округа в размере 0,3617, что по отношению к нормативу прошлого 2022 года 0,3990% меньше на 0,0373%.</w:t>
      </w:r>
    </w:p>
    <w:p w:rsidR="00D82FB8" w:rsidRDefault="00A20C27" w:rsidP="00A20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eastAsia="ar-SA"/>
        </w:rPr>
      </w:pPr>
      <w:r w:rsidRPr="0031334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-по налогу, взимаемого в связи с применением патентной системой налогообложения </w:t>
      </w:r>
      <w:r w:rsidR="00B23164" w:rsidRPr="004A51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поступления исполнены на 99,8 %, относительно </w:t>
      </w:r>
      <w:r w:rsidR="004A51D3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утвержденного плана (6500,0 тыс</w:t>
      </w:r>
      <w:proofErr w:type="gramStart"/>
      <w:r w:rsidR="004A51D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0950BC" w:rsidRPr="004A51D3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="000950BC" w:rsidRPr="004A51D3">
        <w:rPr>
          <w:rFonts w:ascii="Times New Roman" w:eastAsia="Calibri" w:hAnsi="Times New Roman" w:cs="Times New Roman"/>
          <w:sz w:val="24"/>
          <w:szCs w:val="24"/>
          <w:lang w:eastAsia="ar-SA"/>
        </w:rPr>
        <w:t>ублей), в сравнении с исполнением за</w:t>
      </w:r>
      <w:r w:rsidR="00B23164" w:rsidRPr="004A51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2022 год процент выполнения составил всего лишь 39,9%</w:t>
      </w:r>
      <w:r w:rsidR="00102609" w:rsidRPr="004A51D3">
        <w:rPr>
          <w:rFonts w:ascii="Times New Roman" w:eastAsia="Calibri" w:hAnsi="Times New Roman" w:cs="Times New Roman"/>
          <w:sz w:val="24"/>
          <w:szCs w:val="24"/>
          <w:lang w:eastAsia="ar-SA"/>
        </w:rPr>
        <w:t>,отмечается резкий спад</w:t>
      </w:r>
      <w:r w:rsidR="008456D6" w:rsidRPr="004A51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связи с переносом срока уплаты налога на 2024 год, последние числа месяца приходились на выходные дни. </w:t>
      </w:r>
      <w:proofErr w:type="gramStart"/>
      <w:r w:rsidR="008456D6" w:rsidRPr="004A51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Согласно </w:t>
      </w:r>
      <w:r w:rsidR="004A51D3" w:rsidRPr="004A51D3">
        <w:rPr>
          <w:rFonts w:ascii="Times New Roman" w:eastAsia="Calibri" w:hAnsi="Times New Roman" w:cs="Times New Roman"/>
          <w:sz w:val="24"/>
          <w:szCs w:val="24"/>
          <w:lang w:eastAsia="ar-SA"/>
        </w:rPr>
        <w:t>показателей</w:t>
      </w:r>
      <w:proofErr w:type="gramEnd"/>
      <w:r w:rsidR="004A51D3" w:rsidRPr="004A51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налоговой отчетности отмечается увеличение начислений по налогу на 25,5%, а так же возросло количество выданных патентов с 973 единиц до 1024 единицы</w:t>
      </w:r>
      <w:r w:rsidR="004A51D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A20C27" w:rsidRPr="00313348" w:rsidRDefault="004A51D3" w:rsidP="00A20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7A6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lastRenderedPageBreak/>
        <w:t>Налог, взимаемый в</w:t>
      </w:r>
      <w:r w:rsidR="00ED6140" w:rsidRPr="00C87A6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связи с применением упрощенной системы налогообложения (</w:t>
      </w:r>
      <w:r w:rsidR="00A20C27" w:rsidRPr="00C87A6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УСН</w:t>
      </w:r>
      <w:proofErr w:type="gramStart"/>
      <w:r w:rsidR="00ED6140" w:rsidRPr="00C87A6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)</w:t>
      </w:r>
      <w:r w:rsidR="00ED6140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proofErr w:type="gramEnd"/>
      <w:r w:rsidR="00ED6140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>оступает в бюджет городского округа по нормативу 5%. Исполнение УСН сложилось в сумме 9033,0 тыс.рублей</w:t>
      </w:r>
      <w:r w:rsidR="00C87A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100,7%, </w:t>
      </w:r>
      <w:r w:rsidR="00ED6140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>увеличение относительно плана 63,0 тыс.рублей,</w:t>
      </w:r>
      <w:r w:rsidR="00CA0F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D6140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однако относительно  </w:t>
      </w:r>
      <w:r w:rsidR="00D82FB8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>2022 года</w:t>
      </w:r>
      <w:r w:rsidR="002D39C0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наблюдается снижение поступлений в бюджет на 1070,8 тыс.рублей  или </w:t>
      </w:r>
      <w:r w:rsidR="00C87A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</w:t>
      </w:r>
      <w:r w:rsidR="002D39C0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>10,6%</w:t>
      </w:r>
      <w:r w:rsidR="00C87A6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2D39C0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что обусловлено снижением налогоплательщиков, перешедших на УСН на 2,4%. Дополнительно оказала влияние на поступления налога в 2022 году уплата налог</w:t>
      </w:r>
      <w:proofErr w:type="gramStart"/>
      <w:r w:rsidR="002D39C0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>а ООО</w:t>
      </w:r>
      <w:proofErr w:type="gramEnd"/>
      <w:r w:rsidR="002D39C0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«Горицвет» за 2021 год и </w:t>
      </w:r>
      <w:r w:rsidR="00C87A67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уплата налога </w:t>
      </w:r>
      <w:r w:rsidR="002D39C0" w:rsidRPr="00C87A67">
        <w:rPr>
          <w:rFonts w:ascii="Times New Roman" w:eastAsia="Calibri" w:hAnsi="Times New Roman" w:cs="Times New Roman"/>
          <w:sz w:val="24"/>
          <w:szCs w:val="24"/>
          <w:lang w:eastAsia="ar-SA"/>
        </w:rPr>
        <w:t>ООО</w:t>
      </w:r>
      <w:r w:rsidR="002D39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«Виктория» в 1 квартале 2022 года </w:t>
      </w:r>
      <w:r w:rsidR="00C87A67">
        <w:rPr>
          <w:rFonts w:ascii="Times New Roman" w:eastAsia="Calibri" w:hAnsi="Times New Roman" w:cs="Times New Roman"/>
          <w:sz w:val="24"/>
          <w:szCs w:val="24"/>
          <w:lang w:eastAsia="ar-SA"/>
        </w:rPr>
        <w:t>по решению выездной проверки.</w:t>
      </w:r>
    </w:p>
    <w:p w:rsidR="00DF1C35" w:rsidRDefault="00DF1C35" w:rsidP="00DF1C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DF1C3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по земельному налогу</w:t>
      </w:r>
      <w:r w:rsidR="00C87A67">
        <w:rPr>
          <w:rFonts w:ascii="Times New Roman" w:eastAsia="Calibri" w:hAnsi="Times New Roman" w:cs="Times New Roman"/>
          <w:sz w:val="24"/>
          <w:szCs w:val="24"/>
          <w:lang w:eastAsia="ar-SA"/>
        </w:rPr>
        <w:t>исполнение за 2023 год составило 99,6% относительно плана</w:t>
      </w:r>
      <w:r w:rsidR="006804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(46900,0 тыс</w:t>
      </w:r>
      <w:proofErr w:type="gramStart"/>
      <w:r w:rsidR="006804C4">
        <w:rPr>
          <w:rFonts w:ascii="Times New Roman" w:eastAsia="Calibri" w:hAnsi="Times New Roman" w:cs="Times New Roman"/>
          <w:sz w:val="24"/>
          <w:szCs w:val="24"/>
          <w:lang w:eastAsia="ar-SA"/>
        </w:rPr>
        <w:t>.р</w:t>
      </w:r>
      <w:proofErr w:type="gramEnd"/>
      <w:r w:rsidR="006804C4">
        <w:rPr>
          <w:rFonts w:ascii="Times New Roman" w:eastAsia="Calibri" w:hAnsi="Times New Roman" w:cs="Times New Roman"/>
          <w:sz w:val="24"/>
          <w:szCs w:val="24"/>
          <w:lang w:eastAsia="ar-SA"/>
        </w:rPr>
        <w:t>ублей)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</w:t>
      </w:r>
      <w:r w:rsidR="005F409A">
        <w:rPr>
          <w:rFonts w:ascii="Times New Roman" w:eastAsia="Calibri" w:hAnsi="Times New Roman" w:cs="Times New Roman"/>
          <w:sz w:val="24"/>
          <w:szCs w:val="24"/>
          <w:lang w:eastAsia="ar-SA"/>
        </w:rPr>
        <w:t>сравнении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202</w:t>
      </w:r>
      <w:r w:rsidR="006804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>одом наблюдается снижение</w:t>
      </w:r>
      <w:r w:rsidR="005F40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поступлений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="006804C4">
        <w:rPr>
          <w:rFonts w:ascii="Times New Roman" w:eastAsia="Calibri" w:hAnsi="Times New Roman" w:cs="Times New Roman"/>
          <w:sz w:val="24"/>
          <w:szCs w:val="24"/>
          <w:lang w:eastAsia="ar-SA"/>
        </w:rPr>
        <w:t>8762,6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6804C4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1</w:t>
      </w:r>
      <w:r w:rsidR="006804C4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6804C4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 Снижение поступлений по земельному налогу произошло за счет сокращения поступлений</w:t>
      </w:r>
      <w:r w:rsidR="005F409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физических лиц и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организаций, так как Комитетом по управлению государственным имуществом Волгоградской области утверждены новые результаты государственной кадастровой оценки различных категор</w:t>
      </w:r>
      <w:r w:rsidR="006804C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ий земель Волгоградской области, стоимость некоторых категорий земельных участков была изменена в результате новой переоценки, что оказало влияние на поступление земельного налога </w:t>
      </w:r>
      <w:r w:rsidR="00946A7D">
        <w:rPr>
          <w:rFonts w:ascii="Times New Roman" w:eastAsia="Calibri" w:hAnsi="Times New Roman" w:cs="Calibri"/>
          <w:sz w:val="24"/>
          <w:szCs w:val="24"/>
          <w:lang w:eastAsia="ar-SA"/>
        </w:rPr>
        <w:t>в бюджет.</w:t>
      </w:r>
    </w:p>
    <w:p w:rsidR="00DF1C35" w:rsidRPr="003F2952" w:rsidRDefault="00C87A67" w:rsidP="000D6C43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-</w:t>
      </w:r>
      <w:r w:rsidRPr="003133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налогу на имущество физических лиц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 в  сравнении с 202</w:t>
      </w:r>
      <w:r w:rsidR="00946A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 годом </w:t>
      </w:r>
      <w:r w:rsidR="00946A7D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наблюдается снижение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поступлений на </w:t>
      </w:r>
      <w:r w:rsidR="00946A7D">
        <w:rPr>
          <w:rFonts w:ascii="Times New Roman" w:hAnsi="Times New Roman" w:cs="Times New Roman"/>
          <w:sz w:val="24"/>
          <w:szCs w:val="24"/>
          <w:lang w:eastAsia="ru-RU"/>
        </w:rPr>
        <w:t>1085,9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946A7D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 или на </w:t>
      </w:r>
      <w:r w:rsidR="00946A7D">
        <w:rPr>
          <w:rFonts w:ascii="Times New Roman" w:hAnsi="Times New Roman" w:cs="Times New Roman"/>
          <w:sz w:val="24"/>
          <w:szCs w:val="24"/>
          <w:lang w:eastAsia="ru-RU"/>
        </w:rPr>
        <w:t>10,1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%. Сравнивая данные информационного массива </w:t>
      </w:r>
      <w:r w:rsidR="00946A7D">
        <w:rPr>
          <w:rFonts w:ascii="Times New Roman" w:hAnsi="Times New Roman" w:cs="Times New Roman"/>
          <w:sz w:val="24"/>
          <w:szCs w:val="24"/>
          <w:lang w:eastAsia="ru-RU"/>
        </w:rPr>
        <w:t>за 2023 год и аналогичный п</w:t>
      </w:r>
      <w:r w:rsidR="00EB3F2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46A7D">
        <w:rPr>
          <w:rFonts w:ascii="Times New Roman" w:hAnsi="Times New Roman" w:cs="Times New Roman"/>
          <w:sz w:val="24"/>
          <w:szCs w:val="24"/>
          <w:lang w:eastAsia="ru-RU"/>
        </w:rPr>
        <w:t>риод 2022 года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заметно увеличение начислений на </w:t>
      </w:r>
      <w:r w:rsidR="00EB3F2C">
        <w:rPr>
          <w:rFonts w:ascii="Times New Roman" w:hAnsi="Times New Roman" w:cs="Times New Roman"/>
          <w:sz w:val="24"/>
          <w:szCs w:val="24"/>
          <w:lang w:eastAsia="ru-RU"/>
        </w:rPr>
        <w:t>77,1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31334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  7</w:t>
      </w:r>
      <w:r w:rsidR="00EB3F2C">
        <w:rPr>
          <w:rFonts w:ascii="Times New Roman" w:hAnsi="Times New Roman" w:cs="Times New Roman"/>
          <w:sz w:val="24"/>
          <w:szCs w:val="24"/>
          <w:lang w:eastAsia="ru-RU"/>
        </w:rPr>
        <w:t>272,7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EB3F2C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B3F2C">
        <w:rPr>
          <w:rFonts w:ascii="Times New Roman" w:hAnsi="Times New Roman" w:cs="Times New Roman"/>
          <w:sz w:val="24"/>
          <w:szCs w:val="24"/>
          <w:lang w:eastAsia="ru-RU"/>
        </w:rPr>
        <w:t>Согласно данным налогового органа следует, что в 1-м квартале 2023 года произошло распределение положительного сальдо на едином  налоговом счете в сумме 6602,0 тыс</w:t>
      </w:r>
      <w:proofErr w:type="gramStart"/>
      <w:r w:rsidR="00EB3F2C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B3F2C">
        <w:rPr>
          <w:rFonts w:ascii="Times New Roman" w:hAnsi="Times New Roman" w:cs="Times New Roman"/>
          <w:sz w:val="24"/>
          <w:szCs w:val="24"/>
          <w:lang w:eastAsia="ru-RU"/>
        </w:rPr>
        <w:t>ублей (которое образовалось в результате излишне уплаченных сумм)</w:t>
      </w:r>
      <w:r w:rsidR="00C80C2E">
        <w:rPr>
          <w:rFonts w:ascii="Times New Roman" w:hAnsi="Times New Roman" w:cs="Times New Roman"/>
          <w:sz w:val="24"/>
          <w:szCs w:val="24"/>
          <w:lang w:eastAsia="ru-RU"/>
        </w:rPr>
        <w:t>, а также проводился перерасчет налога на имущество физических лиц от кадастровой стоимости за период 2017 по 2019 годы, в соответствии с Постановлением Конституционного суда от 15.02.2019 №10-П.</w:t>
      </w:r>
    </w:p>
    <w:p w:rsidR="00A20C27" w:rsidRDefault="00A20C27" w:rsidP="00A2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D081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поединому</w:t>
      </w:r>
      <w:r w:rsidRPr="00DF1C3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сельскохозяйственному налогу</w:t>
      </w:r>
      <w:r w:rsidRPr="007D0816">
        <w:rPr>
          <w:rFonts w:ascii="Times New Roman" w:hAnsi="Times New Roman" w:cs="Times New Roman"/>
          <w:sz w:val="24"/>
          <w:szCs w:val="24"/>
          <w:lang w:eastAsia="ru-RU"/>
        </w:rPr>
        <w:t xml:space="preserve">  в</w:t>
      </w:r>
      <w:r w:rsidR="00C80C2E">
        <w:rPr>
          <w:rFonts w:ascii="Times New Roman" w:hAnsi="Times New Roman" w:cs="Times New Roman"/>
          <w:sz w:val="24"/>
          <w:szCs w:val="24"/>
          <w:lang w:eastAsia="ru-RU"/>
        </w:rPr>
        <w:t xml:space="preserve"> отчетном году составило 100,3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утвержденному плану. Сопоставляя с поступлениями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прошлы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>м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ом (</w:t>
      </w:r>
      <w:r w:rsidR="00E96249">
        <w:rPr>
          <w:rFonts w:ascii="Times New Roman" w:hAnsi="Times New Roman" w:cs="Times New Roman"/>
          <w:sz w:val="24"/>
          <w:szCs w:val="24"/>
          <w:lang w:eastAsia="ru-RU"/>
        </w:rPr>
        <w:t>49354,9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E96249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>) наблюдается снижение зачислений на 580,4 тыс.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6249">
        <w:rPr>
          <w:rFonts w:ascii="Times New Roman" w:hAnsi="Times New Roman" w:cs="Times New Roman"/>
          <w:sz w:val="24"/>
          <w:szCs w:val="24"/>
          <w:lang w:eastAsia="ru-RU"/>
        </w:rPr>
        <w:t xml:space="preserve"> (что в динамике составляет 98,8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%). Налоговая база по рассматриваемому доходному источнику, согласно данным налоговой отчетности, </w:t>
      </w:r>
      <w:r w:rsidR="00E96249">
        <w:rPr>
          <w:rFonts w:ascii="Times New Roman" w:hAnsi="Times New Roman" w:cs="Times New Roman"/>
          <w:sz w:val="24"/>
          <w:szCs w:val="24"/>
          <w:lang w:eastAsia="ru-RU"/>
        </w:rPr>
        <w:t>увеличивае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>тся на 17,</w:t>
      </w:r>
      <w:r w:rsidR="00E9624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  <w:r w:rsidR="00E96249">
        <w:rPr>
          <w:rFonts w:ascii="Times New Roman" w:hAnsi="Times New Roman" w:cs="Times New Roman"/>
          <w:sz w:val="24"/>
          <w:szCs w:val="24"/>
          <w:lang w:eastAsia="ru-RU"/>
        </w:rPr>
        <w:t>Главной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 причин</w:t>
      </w:r>
      <w:r w:rsidR="00E96249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снижения исполнения </w:t>
      </w:r>
      <w:r w:rsidR="00E96249">
        <w:rPr>
          <w:rFonts w:ascii="Times New Roman" w:hAnsi="Times New Roman" w:cs="Times New Roman"/>
          <w:sz w:val="24"/>
          <w:szCs w:val="24"/>
          <w:lang w:eastAsia="ru-RU"/>
        </w:rPr>
        <w:t>выступает перераспределение положительного сальдо на единых налоговых счетах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налогоплательщиков.</w:t>
      </w:r>
    </w:p>
    <w:p w:rsidR="00AD0466" w:rsidRPr="00AD0466" w:rsidRDefault="00465D07" w:rsidP="00AD046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AD046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государственная пошлина</w:t>
      </w:r>
      <w:r w:rsidR="00325543" w:rsidRPr="00AD0466">
        <w:rPr>
          <w:rFonts w:ascii="Times New Roman" w:eastAsia="Calibri" w:hAnsi="Times New Roman" w:cs="Times New Roman"/>
          <w:sz w:val="24"/>
          <w:szCs w:val="24"/>
          <w:lang w:eastAsia="ar-SA"/>
        </w:rPr>
        <w:t>в бюджет городского округа поступила в объеме 100%,  к годовому плану 9785,0 тыс</w:t>
      </w:r>
      <w:proofErr w:type="gramStart"/>
      <w:r w:rsidR="00325543" w:rsidRPr="00AD0466">
        <w:rPr>
          <w:rFonts w:ascii="Times New Roman" w:eastAsia="Calibri" w:hAnsi="Times New Roman" w:cs="Times New Roman"/>
          <w:sz w:val="24"/>
          <w:szCs w:val="24"/>
          <w:lang w:eastAsia="ar-SA"/>
        </w:rPr>
        <w:t>.р</w:t>
      </w:r>
      <w:proofErr w:type="gramEnd"/>
      <w:r w:rsidR="00325543" w:rsidRPr="00AD0466">
        <w:rPr>
          <w:rFonts w:ascii="Times New Roman" w:eastAsia="Calibri" w:hAnsi="Times New Roman" w:cs="Times New Roman"/>
          <w:sz w:val="24"/>
          <w:szCs w:val="24"/>
          <w:lang w:eastAsia="ar-SA"/>
        </w:rPr>
        <w:t>ублей. В сравнении с 2022 годом прослеживается отрицательная динамика</w:t>
      </w:r>
      <w:r w:rsidR="00DA1D64" w:rsidRPr="00AD0466">
        <w:rPr>
          <w:rFonts w:ascii="Times New Roman" w:eastAsia="Calibri" w:hAnsi="Times New Roman" w:cs="Times New Roman"/>
          <w:sz w:val="24"/>
          <w:szCs w:val="24"/>
          <w:lang w:eastAsia="ar-SA"/>
        </w:rPr>
        <w:t>, снижении на 6%.</w:t>
      </w:r>
      <w:r w:rsidR="00AD0466" w:rsidRPr="00AD0466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Основную массу составляют платежи государственной пошлины по делам, рассматриваемым в судах общей юрисдикции, мировыми судьями (за исключением Верховного Суда Российской Федерации), осуществлённые кредитными организациями и коллекторскими агентствами. Значительно уменьшились зачисления государственной пошлины, уплачиваемой на основании судебных актов по результатам рассмотрения дел по существу (сложность присваивания УИН данным платежам на стадии направления в службу судебных приставов). Меньше поступило государственной пошлины за выдачу разрешения на установку рекламной конструкции.</w:t>
      </w:r>
    </w:p>
    <w:p w:rsidR="00C80C2E" w:rsidRPr="00313348" w:rsidRDefault="00C80C2E" w:rsidP="00C76B02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сравнении с предыдущим годом,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наблюдается рост поступлений</w:t>
      </w:r>
      <w:r w:rsidR="00C76B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только по </w:t>
      </w:r>
      <w:r w:rsidRPr="00B152C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НДФЛ</w:t>
      </w:r>
      <w:r w:rsidR="00CA0F8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="00C76B02" w:rsidRPr="00C76B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так, как он является </w:t>
      </w:r>
      <w:proofErr w:type="spellStart"/>
      <w:r w:rsidR="00C76B02" w:rsidRPr="00C76B02">
        <w:rPr>
          <w:rFonts w:ascii="Times New Roman" w:eastAsia="Calibri" w:hAnsi="Times New Roman" w:cs="Times New Roman"/>
          <w:sz w:val="24"/>
          <w:szCs w:val="24"/>
          <w:lang w:eastAsia="ar-SA"/>
        </w:rPr>
        <w:t>бюджетообр</w:t>
      </w:r>
      <w:r w:rsidR="00C76B02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C76B02" w:rsidRPr="00C76B02">
        <w:rPr>
          <w:rFonts w:ascii="Times New Roman" w:eastAsia="Calibri" w:hAnsi="Times New Roman" w:cs="Times New Roman"/>
          <w:sz w:val="24"/>
          <w:szCs w:val="24"/>
          <w:lang w:eastAsia="ar-SA"/>
        </w:rPr>
        <w:t>зующим</w:t>
      </w:r>
      <w:proofErr w:type="spellEnd"/>
      <w:r w:rsidR="00C76B02" w:rsidRPr="00C76B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налогом и</w:t>
      </w:r>
      <w:r w:rsidR="00CA0F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C76B02">
        <w:rPr>
          <w:rFonts w:ascii="Times New Roman" w:eastAsia="Calibri" w:hAnsi="Times New Roman" w:cs="Times New Roman"/>
          <w:sz w:val="24"/>
          <w:szCs w:val="24"/>
          <w:lang w:eastAsia="ar-SA"/>
        </w:rPr>
        <w:t>занимает больший удельный вес от всех налоговых доходов бюджета городского округа в 2023 году составил</w:t>
      </w:r>
      <w:proofErr w:type="gramEnd"/>
      <w:r w:rsidR="00C76B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76,1%</w:t>
      </w:r>
      <w:r w:rsidR="003255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За отчетный период исполнение составило 100,2% к годовому плану 530 950,0 тыс. рублей. По отношению к прошлому 2022 году отмечается увеличение поступлений на 30 952,1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руб</w:t>
      </w:r>
      <w:r w:rsidR="00325543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т.е. сумма поступлений увеличилась на </w:t>
      </w:r>
      <w:r w:rsidR="00325543">
        <w:rPr>
          <w:rFonts w:ascii="Times New Roman" w:eastAsia="Calibri" w:hAnsi="Times New Roman" w:cs="Times New Roman"/>
          <w:sz w:val="24"/>
          <w:szCs w:val="24"/>
          <w:lang w:eastAsia="ar-SA"/>
        </w:rPr>
        <w:t>6,2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рост 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обусловлен положительной динамикой собираемости налога с территории</w:t>
      </w:r>
      <w:r w:rsidR="0032554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Льготы  по налоговым платежам.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Default="00F72521" w:rsidP="00C5231E">
      <w:pPr>
        <w:pStyle w:val="af1"/>
        <w:ind w:firstLine="142"/>
        <w:rPr>
          <w:rFonts w:ascii="Times New Roman" w:hAnsi="Times New Roman" w:cs="Times New Roman"/>
          <w:sz w:val="24"/>
          <w:szCs w:val="24"/>
        </w:rPr>
      </w:pPr>
      <w:r w:rsidRPr="0075051F">
        <w:rPr>
          <w:rFonts w:ascii="Times New Roman" w:hAnsi="Times New Roman" w:cs="Times New Roman"/>
          <w:sz w:val="24"/>
          <w:szCs w:val="24"/>
          <w:u w:val="single"/>
        </w:rPr>
        <w:t>Льготы по земельному налогу установлены</w:t>
      </w:r>
      <w:r w:rsidRPr="00425BF2">
        <w:rPr>
          <w:rFonts w:ascii="Times New Roman" w:hAnsi="Times New Roman" w:cs="Times New Roman"/>
          <w:sz w:val="24"/>
          <w:szCs w:val="24"/>
        </w:rPr>
        <w:t>:</w:t>
      </w:r>
    </w:p>
    <w:p w:rsidR="00F72521" w:rsidRPr="00425BF2" w:rsidRDefault="003469B5" w:rsidP="00C5231E">
      <w:pPr>
        <w:pStyle w:val="af1"/>
        <w:numPr>
          <w:ilvl w:val="0"/>
          <w:numId w:val="40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529D" w:rsidRPr="00425BF2">
        <w:rPr>
          <w:rFonts w:ascii="Times New Roman" w:hAnsi="Times New Roman" w:cs="Times New Roman"/>
          <w:sz w:val="24"/>
          <w:szCs w:val="24"/>
        </w:rPr>
        <w:t xml:space="preserve"> соответствии с п.1 ст. 395 Налогового Кодекса РФ</w:t>
      </w:r>
      <w:r w:rsidR="00F72521" w:rsidRPr="00425BF2">
        <w:rPr>
          <w:rFonts w:ascii="Times New Roman" w:hAnsi="Times New Roman" w:cs="Times New Roman"/>
          <w:sz w:val="24"/>
          <w:szCs w:val="24"/>
        </w:rPr>
        <w:t>;</w:t>
      </w:r>
    </w:p>
    <w:p w:rsidR="00F72521" w:rsidRDefault="003469B5" w:rsidP="00C5231E">
      <w:pPr>
        <w:pStyle w:val="af1"/>
        <w:numPr>
          <w:ilvl w:val="0"/>
          <w:numId w:val="40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C529D" w:rsidRPr="00425BF2">
        <w:rPr>
          <w:rFonts w:ascii="Times New Roman" w:hAnsi="Times New Roman" w:cs="Times New Roman"/>
          <w:sz w:val="24"/>
          <w:szCs w:val="24"/>
        </w:rPr>
        <w:t xml:space="preserve">а основании Решения Михайловской городской Думы </w:t>
      </w:r>
      <w:r w:rsidR="00F72521" w:rsidRPr="00425BF2">
        <w:rPr>
          <w:rFonts w:ascii="Times New Roman" w:hAnsi="Times New Roman" w:cs="Times New Roman"/>
          <w:sz w:val="24"/>
          <w:szCs w:val="24"/>
        </w:rPr>
        <w:t xml:space="preserve">в соответствии со статьей 395 Налогового Кодекса РФ: </w:t>
      </w:r>
    </w:p>
    <w:p w:rsidR="00651001" w:rsidRPr="00425BF2" w:rsidRDefault="00651001" w:rsidP="00C5231E">
      <w:pPr>
        <w:pStyle w:val="af1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12"/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самоуправления.</w:t>
      </w: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Автономные, бюджетные и казенные учреждения, созданные городским округом город Михайловка для осуществления управленческих, социально-культурных и иных функций некоммерческого характера, деятельность которых финансируется из бюджета городского округа город Михайловка Волгоградской области.</w:t>
      </w: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Инвалиды с детства, лица, отнесенные к категории ребенок-инвалид, лица, имеющие на иждивении инвалидов с детства и (или) лиц, отнесенных к категории ребенок-инвалид.</w:t>
      </w: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Герои Советского Союза, Герои Российской Федерации, полные кавалеры ордена Славы.</w:t>
      </w: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Инвалиды, имеющие I группу инвалидности, а также лица, имеющие II группу инвалидности.</w:t>
      </w: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Ветераны и инвалиды Великой Отечественной войны, а также ветераны и инвалиды боевых действий.</w:t>
      </w:r>
    </w:p>
    <w:p w:rsidR="0075051F" w:rsidRPr="000C3B18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Физические лица, имеющие право на получение социальной поддержки в соответствии с </w:t>
      </w:r>
      <w:hyperlink r:id="rId12" w:history="1">
        <w:r w:rsidR="0075051F" w:rsidRPr="000C3B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3" w:history="1">
        <w:r w:rsidR="0075051F" w:rsidRPr="000C3B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реку </w:t>
      </w:r>
      <w:proofErr w:type="spellStart"/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t>Теча</w:t>
      </w:r>
      <w:proofErr w:type="spellEnd"/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и в соответствии с Федеральным </w:t>
      </w:r>
      <w:hyperlink r:id="rId14" w:history="1">
        <w:r w:rsidR="0075051F" w:rsidRPr="000C3B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75051F" w:rsidRDefault="00C5231E" w:rsidP="0075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75051F" w:rsidRDefault="00C5231E" w:rsidP="0075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5051F" w:rsidRDefault="00C5231E" w:rsidP="0075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Организации, реализующие инвестиционные проекты на территории городского округа город Михайловка Волгоградской области и заключившие инвестиционные соглашения с Администрацией Волгоградской области, в части земельных участков, используемых в целях осуществления инвестиционной деятельности и в пределах срока окупаемости инвестиционного проекта, но не более трех лет.</w:t>
      </w:r>
    </w:p>
    <w:p w:rsidR="0075051F" w:rsidRDefault="00C5231E" w:rsidP="0075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Организации-резиденты в отношении земельных участков, используемых для реализации инвестиционных проектов в рамках соглашения об осуществлении деятельности на территории опережающего социально-экономического развития "Михайловка", на срок действия данного соглашения.</w:t>
      </w:r>
    </w:p>
    <w:p w:rsidR="00AD0466" w:rsidRDefault="00AD0466" w:rsidP="0075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51F" w:rsidRDefault="0075051F" w:rsidP="0075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льготы предоставляются в размере всей подлежащей уплате налогоплательщиком суммы налога в отношении объекта налогообложения.</w:t>
      </w:r>
    </w:p>
    <w:p w:rsidR="0075051F" w:rsidRDefault="0075051F" w:rsidP="00CB2C0E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D5EBF" w:rsidRDefault="009D5EBF" w:rsidP="00CB2C0E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75051F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Льготы по налогу на имущество установлены:</w:t>
      </w:r>
    </w:p>
    <w:p w:rsidR="00AD0466" w:rsidRPr="0075051F" w:rsidRDefault="00AD0466" w:rsidP="00CB2C0E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</w:p>
    <w:p w:rsidR="009D5EBF" w:rsidRPr="00425BF2" w:rsidRDefault="009D5EBF" w:rsidP="00CB2C0E">
      <w:pPr>
        <w:numPr>
          <w:ilvl w:val="1"/>
          <w:numId w:val="35"/>
        </w:numPr>
        <w:autoSpaceDE w:val="0"/>
        <w:spacing w:after="0" w:line="100" w:lineRule="atLeast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 соответствии со ст. 407 Налогового Кодекса РФ;</w:t>
      </w:r>
    </w:p>
    <w:p w:rsidR="009D5EBF" w:rsidRPr="00425BF2" w:rsidRDefault="009D5EBF" w:rsidP="00CB2C0E">
      <w:pPr>
        <w:numPr>
          <w:ilvl w:val="1"/>
          <w:numId w:val="35"/>
        </w:numPr>
        <w:autoSpaceDE w:val="0"/>
        <w:spacing w:after="0" w:line="100" w:lineRule="atLeast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 основании Решения Михайловской городской Думы: </w:t>
      </w:r>
    </w:p>
    <w:p w:rsidR="00C5231E" w:rsidRPr="00A00DF1" w:rsidRDefault="00A94E07" w:rsidP="00C5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"/>
      <w:bookmarkEnd w:id="0"/>
      <w:r w:rsidRPr="00425BF2">
        <w:rPr>
          <w:rFonts w:ascii="Times New Roman" w:hAnsi="Times New Roman" w:cs="Times New Roman"/>
          <w:sz w:val="24"/>
          <w:szCs w:val="24"/>
        </w:rPr>
        <w:t>- с</w:t>
      </w:r>
      <w:r w:rsidR="00C63D7B" w:rsidRPr="00425BF2">
        <w:rPr>
          <w:rFonts w:ascii="Times New Roman" w:hAnsi="Times New Roman" w:cs="Times New Roman"/>
          <w:sz w:val="24"/>
          <w:szCs w:val="24"/>
        </w:rPr>
        <w:t>овместно проживающим родителям и детям многодетных семей, за исключением детей, находящихся на пол</w:t>
      </w:r>
      <w:r w:rsidRPr="00425BF2">
        <w:rPr>
          <w:rFonts w:ascii="Times New Roman" w:hAnsi="Times New Roman" w:cs="Times New Roman"/>
          <w:sz w:val="24"/>
          <w:szCs w:val="24"/>
        </w:rPr>
        <w:t>ном государственном обеспечен</w:t>
      </w:r>
      <w:bookmarkStart w:id="4" w:name="sub_42"/>
      <w:bookmarkEnd w:id="3"/>
      <w:r w:rsidR="00A00DF1">
        <w:rPr>
          <w:rFonts w:ascii="Times New Roman" w:hAnsi="Times New Roman" w:cs="Times New Roman"/>
          <w:sz w:val="24"/>
          <w:szCs w:val="24"/>
        </w:rPr>
        <w:t>ии</w:t>
      </w:r>
      <w:r w:rsidR="00A00DF1" w:rsidRPr="00A00DF1">
        <w:rPr>
          <w:rFonts w:ascii="Times New Roman" w:hAnsi="Times New Roman" w:cs="Times New Roman"/>
          <w:sz w:val="24"/>
          <w:szCs w:val="24"/>
        </w:rPr>
        <w:t>;</w:t>
      </w:r>
    </w:p>
    <w:p w:rsidR="00C63D7B" w:rsidRPr="00C5231E" w:rsidRDefault="00A94E07" w:rsidP="00C5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F2">
        <w:rPr>
          <w:rFonts w:ascii="Arial" w:hAnsi="Arial" w:cs="Arial"/>
          <w:sz w:val="24"/>
          <w:szCs w:val="24"/>
        </w:rPr>
        <w:t xml:space="preserve">- </w:t>
      </w:r>
      <w:r w:rsidRPr="00425BF2">
        <w:rPr>
          <w:rFonts w:ascii="Times New Roman" w:hAnsi="Times New Roman" w:cs="Times New Roman"/>
          <w:sz w:val="24"/>
          <w:szCs w:val="24"/>
        </w:rPr>
        <w:t>с</w:t>
      </w:r>
      <w:r w:rsidR="00C63D7B" w:rsidRPr="00425BF2">
        <w:rPr>
          <w:rFonts w:ascii="Times New Roman" w:hAnsi="Times New Roman" w:cs="Times New Roman"/>
          <w:sz w:val="24"/>
          <w:szCs w:val="24"/>
        </w:rPr>
        <w:t>обственникам, имеющим на иждивении детей-инвалидов, за исключением детей, находящихся на полном государственном обеспечении</w:t>
      </w:r>
      <w:r w:rsidR="00C63D7B" w:rsidRPr="00425BF2">
        <w:rPr>
          <w:rFonts w:ascii="Arial" w:hAnsi="Arial" w:cs="Arial"/>
          <w:sz w:val="24"/>
          <w:szCs w:val="24"/>
        </w:rPr>
        <w:t>.</w:t>
      </w:r>
    </w:p>
    <w:p w:rsidR="00C703D2" w:rsidRDefault="00A57245" w:rsidP="00DB3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7245">
        <w:rPr>
          <w:rFonts w:ascii="Times New Roman" w:hAnsi="Times New Roman" w:cs="Times New Roman"/>
          <w:sz w:val="24"/>
          <w:szCs w:val="24"/>
        </w:rPr>
        <w:t>умма выпадающих доходов от предоставления налоговых льгот контрольно-</w:t>
      </w:r>
      <w:r w:rsidRPr="00FB2120">
        <w:rPr>
          <w:rFonts w:ascii="Times New Roman" w:hAnsi="Times New Roman" w:cs="Times New Roman"/>
          <w:sz w:val="24"/>
          <w:szCs w:val="24"/>
        </w:rPr>
        <w:t>счетной комиссии не представлена</w:t>
      </w:r>
      <w:r w:rsidR="001D16BD" w:rsidRPr="00FB2120">
        <w:rPr>
          <w:rFonts w:ascii="Times New Roman" w:hAnsi="Times New Roman" w:cs="Times New Roman"/>
          <w:sz w:val="24"/>
          <w:szCs w:val="24"/>
        </w:rPr>
        <w:t>, в связи с тем, что</w:t>
      </w:r>
      <w:r w:rsidR="00CA0F88">
        <w:rPr>
          <w:rFonts w:ascii="Times New Roman" w:hAnsi="Times New Roman" w:cs="Times New Roman"/>
          <w:sz w:val="24"/>
          <w:szCs w:val="24"/>
        </w:rPr>
        <w:t xml:space="preserve"> </w:t>
      </w:r>
      <w:r w:rsidR="001D16BD" w:rsidRPr="00FB2120">
        <w:rPr>
          <w:rFonts w:ascii="Times New Roman" w:hAnsi="Times New Roman" w:cs="Times New Roman"/>
          <w:sz w:val="24"/>
          <w:szCs w:val="24"/>
        </w:rPr>
        <w:t>в</w:t>
      </w:r>
      <w:r w:rsidRPr="00FB2120">
        <w:rPr>
          <w:rFonts w:ascii="Times New Roman" w:hAnsi="Times New Roman" w:cs="Times New Roman"/>
          <w:sz w:val="24"/>
          <w:szCs w:val="24"/>
        </w:rPr>
        <w:t xml:space="preserve"> соответствии с п</w:t>
      </w:r>
      <w:r w:rsidR="00C5231E" w:rsidRPr="00FB212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B2120">
        <w:rPr>
          <w:rFonts w:ascii="Times New Roman" w:hAnsi="Times New Roman" w:cs="Times New Roman"/>
          <w:sz w:val="24"/>
          <w:szCs w:val="24"/>
        </w:rPr>
        <w:t>п. б</w:t>
      </w:r>
      <w:proofErr w:type="gramEnd"/>
      <w:r w:rsidRPr="00FB2120">
        <w:rPr>
          <w:rFonts w:ascii="Times New Roman" w:hAnsi="Times New Roman" w:cs="Times New Roman"/>
          <w:sz w:val="24"/>
          <w:szCs w:val="24"/>
        </w:rPr>
        <w:t xml:space="preserve">, п. 1Приказа Минфина РФ и Федеральной налоговой службы от 30 июня 2008 г. N 65н/ММ-3-1/295@ </w:t>
      </w:r>
    </w:p>
    <w:p w:rsidR="00C703D2" w:rsidRDefault="00C703D2" w:rsidP="00DB3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12B" w:rsidRDefault="00A57245" w:rsidP="00C7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120">
        <w:rPr>
          <w:rFonts w:ascii="Times New Roman" w:hAnsi="Times New Roman" w:cs="Times New Roman"/>
          <w:sz w:val="24"/>
          <w:szCs w:val="24"/>
        </w:rPr>
        <w:t>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N 410"</w:t>
      </w:r>
      <w:r w:rsidR="00DB3CFD" w:rsidRPr="00FB2120">
        <w:rPr>
          <w:rFonts w:ascii="Times New Roman" w:hAnsi="Times New Roman" w:cs="Times New Roman"/>
          <w:sz w:val="24"/>
          <w:szCs w:val="24"/>
        </w:rPr>
        <w:t xml:space="preserve">, </w:t>
      </w:r>
      <w:r w:rsidRPr="00FB2120">
        <w:rPr>
          <w:rFonts w:ascii="Times New Roman" w:hAnsi="Times New Roman" w:cs="Times New Roman"/>
          <w:sz w:val="24"/>
          <w:szCs w:val="24"/>
        </w:rPr>
        <w:t>представление сведений</w:t>
      </w:r>
      <w:r w:rsidR="00B3291A" w:rsidRPr="00FB2120">
        <w:rPr>
          <w:rFonts w:ascii="Times New Roman" w:hAnsi="Times New Roman" w:cs="Times New Roman"/>
          <w:sz w:val="24"/>
          <w:szCs w:val="24"/>
        </w:rPr>
        <w:t>осуществляется территориальными органами ФНС России в финансовые органы</w:t>
      </w:r>
      <w:proofErr w:type="gramEnd"/>
      <w:r w:rsidR="00B3291A" w:rsidRPr="00FB2120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в финансовые органы местных администраций </w:t>
      </w:r>
      <w:r w:rsidR="00B3291A" w:rsidRPr="00FB2120">
        <w:rPr>
          <w:rFonts w:ascii="Times New Roman" w:hAnsi="Times New Roman" w:cs="Times New Roman"/>
          <w:sz w:val="24"/>
          <w:szCs w:val="24"/>
          <w:u w:val="single"/>
        </w:rPr>
        <w:t xml:space="preserve">в срок не позднее первого августа года, следующего за </w:t>
      </w:r>
      <w:proofErr w:type="gramStart"/>
      <w:r w:rsidR="00B3291A" w:rsidRPr="00FB2120">
        <w:rPr>
          <w:rFonts w:ascii="Times New Roman" w:hAnsi="Times New Roman" w:cs="Times New Roman"/>
          <w:sz w:val="24"/>
          <w:szCs w:val="24"/>
          <w:u w:val="single"/>
        </w:rPr>
        <w:t>отчетным</w:t>
      </w:r>
      <w:proofErr w:type="gramEnd"/>
      <w:r w:rsidR="00B3291A" w:rsidRPr="00FB2120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CD3134" w:rsidRDefault="00CD3134" w:rsidP="00B3291A">
      <w:pPr>
        <w:tabs>
          <w:tab w:val="left" w:pos="1005"/>
          <w:tab w:val="left" w:pos="6465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425BF2" w:rsidRDefault="00F72521" w:rsidP="00C5231E">
      <w:pPr>
        <w:tabs>
          <w:tab w:val="left" w:pos="1005"/>
          <w:tab w:val="left" w:pos="6465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Меры принудительного взыскания задолженности и состояние задолженности по налоговым платежам.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</w:p>
    <w:p w:rsidR="00F72521" w:rsidRPr="00A955B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955B2">
        <w:rPr>
          <w:rFonts w:ascii="Times New Roman" w:eastAsia="Calibri" w:hAnsi="Times New Roman" w:cs="Calibri"/>
          <w:sz w:val="24"/>
          <w:szCs w:val="24"/>
          <w:lang w:eastAsia="ar-SA"/>
        </w:rPr>
        <w:t>В администрации городского округа город Михайловка продолжается работа межведомственной комиссии по мобилизации доходов в консолидированный бюджет Волгоградской области и бюджет городского округа</w:t>
      </w:r>
      <w:r w:rsidR="000C578C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город Михайловка и</w:t>
      </w:r>
      <w:r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вопросам неформальной занятости. В работе комиссии принимают участие </w:t>
      </w:r>
      <w:r w:rsidR="000C578C" w:rsidRPr="00A955B2">
        <w:rPr>
          <w:rFonts w:ascii="Times New Roman" w:eastAsia="Calibri" w:hAnsi="Times New Roman" w:cs="Calibri"/>
          <w:sz w:val="24"/>
          <w:szCs w:val="24"/>
          <w:lang w:eastAsia="ar-SA"/>
        </w:rPr>
        <w:t>специалисты</w:t>
      </w:r>
      <w:r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налоговой службы, </w:t>
      </w:r>
      <w:r w:rsidR="00B17832" w:rsidRPr="00A955B2">
        <w:rPr>
          <w:rFonts w:ascii="Times New Roman" w:eastAsia="Calibri" w:hAnsi="Times New Roman" w:cs="Calibri"/>
          <w:sz w:val="24"/>
          <w:szCs w:val="24"/>
          <w:lang w:eastAsia="ar-SA"/>
        </w:rPr>
        <w:t>администрации</w:t>
      </w:r>
      <w:r w:rsidR="000C578C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городского округа город Михайловка</w:t>
      </w:r>
      <w:r w:rsidR="00B17832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F279D4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центра занятости населения, </w:t>
      </w:r>
      <w:r w:rsidRPr="00A955B2">
        <w:rPr>
          <w:rFonts w:ascii="Times New Roman" w:eastAsia="Calibri" w:hAnsi="Times New Roman" w:cs="Calibri"/>
          <w:sz w:val="24"/>
          <w:szCs w:val="24"/>
          <w:lang w:eastAsia="ar-SA"/>
        </w:rPr>
        <w:t>представители внебюджетных государственных фондов</w:t>
      </w:r>
      <w:r w:rsidR="001373A3" w:rsidRPr="00A955B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011BF6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 также специалисты </w:t>
      </w:r>
      <w:r w:rsidR="001373A3" w:rsidRPr="00A955B2">
        <w:rPr>
          <w:rFonts w:ascii="Times New Roman" w:eastAsia="Calibri" w:hAnsi="Times New Roman" w:cs="Calibri"/>
          <w:sz w:val="24"/>
          <w:szCs w:val="24"/>
          <w:lang w:eastAsia="ar-SA"/>
        </w:rPr>
        <w:t>к</w:t>
      </w:r>
      <w:r w:rsidR="00F279D4" w:rsidRPr="00A955B2">
        <w:rPr>
          <w:rFonts w:ascii="Times New Roman" w:eastAsia="Calibri" w:hAnsi="Times New Roman" w:cs="Calibri"/>
          <w:sz w:val="24"/>
          <w:szCs w:val="24"/>
          <w:lang w:eastAsia="ar-SA"/>
        </w:rPr>
        <w:t>онтролирующи</w:t>
      </w:r>
      <w:r w:rsidR="00011BF6" w:rsidRPr="00A955B2">
        <w:rPr>
          <w:rFonts w:ascii="Times New Roman" w:eastAsia="Calibri" w:hAnsi="Times New Roman" w:cs="Calibri"/>
          <w:sz w:val="24"/>
          <w:szCs w:val="24"/>
          <w:lang w:eastAsia="ar-SA"/>
        </w:rPr>
        <w:t>х</w:t>
      </w:r>
      <w:r w:rsidR="00F279D4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орган</w:t>
      </w:r>
      <w:r w:rsidR="00011BF6" w:rsidRPr="00A955B2">
        <w:rPr>
          <w:rFonts w:ascii="Times New Roman" w:eastAsia="Calibri" w:hAnsi="Times New Roman" w:cs="Calibri"/>
          <w:sz w:val="24"/>
          <w:szCs w:val="24"/>
          <w:lang w:eastAsia="ar-SA"/>
        </w:rPr>
        <w:t>ов</w:t>
      </w:r>
      <w:r w:rsidRPr="00A955B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F72521" w:rsidRPr="00A955B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955B2">
        <w:rPr>
          <w:rFonts w:ascii="Times New Roman" w:eastAsia="Calibri" w:hAnsi="Times New Roman" w:cs="Calibri"/>
          <w:sz w:val="24"/>
          <w:szCs w:val="24"/>
          <w:lang w:eastAsia="ar-SA"/>
        </w:rPr>
        <w:t>Задачами комиссии являются обеспечение взаимодействия территориальных подразделений федеральных органов исполнительной власти, исполнительных органов местного самоуправления при осуществлении ими своих полномочий по формированию и увеличению налоговых и неналоговых доходов, организация работы по обеспечению выполнения требований трудового законодательства в части своевременности и полноты выплаты заработной платы. Кроме того, на заседаниях комиссии рассматриваются вопросы соблюдения работодателями оплаты труда не ниже установленного регионального минимума и снижения неформальной занятости населения.</w:t>
      </w:r>
    </w:p>
    <w:p w:rsidR="004E6B18" w:rsidRPr="00A955B2" w:rsidRDefault="00F72521" w:rsidP="00ED58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955B2">
        <w:rPr>
          <w:rFonts w:ascii="Times New Roman" w:eastAsia="Calibri" w:hAnsi="Times New Roman" w:cs="Calibri"/>
          <w:sz w:val="24"/>
          <w:szCs w:val="24"/>
          <w:lang w:eastAsia="ar-SA"/>
        </w:rPr>
        <w:t>В 2</w:t>
      </w:r>
      <w:r w:rsidR="00B17832" w:rsidRPr="00A955B2">
        <w:rPr>
          <w:rFonts w:ascii="Times New Roman" w:eastAsia="Calibri" w:hAnsi="Times New Roman" w:cs="Calibri"/>
          <w:sz w:val="24"/>
          <w:szCs w:val="24"/>
          <w:lang w:eastAsia="ar-SA"/>
        </w:rPr>
        <w:t>0</w:t>
      </w:r>
      <w:r w:rsidR="00E33DEE" w:rsidRPr="00A955B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0C578C" w:rsidRPr="00A955B2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B17832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</w:t>
      </w:r>
      <w:r w:rsidR="00E33DEE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рамках работы межведомственной комиссии были рассмотрены вопросы погашения задолженности по налогам </w:t>
      </w:r>
      <w:r w:rsidR="00C5231E" w:rsidRPr="00A955B2">
        <w:rPr>
          <w:rFonts w:ascii="Times New Roman" w:eastAsia="Calibri" w:hAnsi="Times New Roman" w:cs="Calibri"/>
          <w:sz w:val="24"/>
          <w:szCs w:val="24"/>
          <w:lang w:eastAsia="ar-SA"/>
        </w:rPr>
        <w:t>и</w:t>
      </w:r>
      <w:r w:rsidR="000C578C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иным</w:t>
      </w:r>
      <w:r w:rsidR="004E6B18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обязательным платежам во </w:t>
      </w:r>
      <w:r w:rsidR="00C5231E" w:rsidRPr="00A955B2">
        <w:rPr>
          <w:rFonts w:ascii="Times New Roman" w:eastAsia="Calibri" w:hAnsi="Times New Roman" w:cs="Calibri"/>
          <w:sz w:val="24"/>
          <w:szCs w:val="24"/>
          <w:lang w:eastAsia="ar-SA"/>
        </w:rPr>
        <w:t>все уровн</w:t>
      </w:r>
      <w:r w:rsidR="004E6B18" w:rsidRPr="00A955B2">
        <w:rPr>
          <w:rFonts w:ascii="Times New Roman" w:eastAsia="Calibri" w:hAnsi="Times New Roman" w:cs="Calibri"/>
          <w:sz w:val="24"/>
          <w:szCs w:val="24"/>
          <w:lang w:eastAsia="ar-SA"/>
        </w:rPr>
        <w:t>и бюджета РФ</w:t>
      </w:r>
      <w:r w:rsidR="00C01307" w:rsidRPr="00A955B2">
        <w:rPr>
          <w:rFonts w:ascii="Times New Roman" w:eastAsia="Calibri" w:hAnsi="Times New Roman" w:cs="Calibri"/>
          <w:sz w:val="24"/>
          <w:szCs w:val="24"/>
          <w:lang w:eastAsia="ar-SA"/>
        </w:rPr>
        <w:t>, снижения неформальной занятости населения и соблюдения работодателями установленного регионального минимума уровня оплаты труда наемным работникам</w:t>
      </w:r>
      <w:r w:rsidR="004E6B18" w:rsidRPr="00A955B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ED58A6" w:rsidRPr="00A955B2" w:rsidRDefault="00870EF7" w:rsidP="00ED58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</w:t>
      </w:r>
      <w:r w:rsidR="00C01307" w:rsidRPr="00A955B2">
        <w:rPr>
          <w:rFonts w:ascii="Times New Roman" w:eastAsia="Calibri" w:hAnsi="Times New Roman" w:cs="Calibri"/>
          <w:sz w:val="24"/>
          <w:szCs w:val="24"/>
          <w:lang w:eastAsia="ar-SA"/>
        </w:rPr>
        <w:t>отчетном периоде проведено</w:t>
      </w:r>
      <w:r w:rsidR="00C5231E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7</w:t>
      </w:r>
      <w:r w:rsidR="004E6B18" w:rsidRPr="00A955B2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E33DEE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заседани</w:t>
      </w:r>
      <w:r w:rsidR="004E6B18" w:rsidRPr="00A955B2">
        <w:rPr>
          <w:rFonts w:ascii="Times New Roman" w:eastAsia="Calibri" w:hAnsi="Times New Roman" w:cs="Calibri"/>
          <w:sz w:val="24"/>
          <w:szCs w:val="24"/>
          <w:lang w:eastAsia="ar-SA"/>
        </w:rPr>
        <w:t>я</w:t>
      </w:r>
      <w:r w:rsidR="00CB019E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комиссии, в том числе по задолженности по нало</w:t>
      </w:r>
      <w:r w:rsidR="00C01307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гам и сборам </w:t>
      </w:r>
      <w:r w:rsidR="00C5231E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бюджеты всех уровней</w:t>
      </w:r>
      <w:r w:rsidR="00C01307" w:rsidRPr="00A955B2">
        <w:rPr>
          <w:rFonts w:ascii="Times New Roman" w:eastAsia="Calibri" w:hAnsi="Times New Roman" w:cs="Calibri"/>
          <w:sz w:val="24"/>
          <w:szCs w:val="24"/>
          <w:lang w:eastAsia="ar-SA"/>
        </w:rPr>
        <w:t>-2</w:t>
      </w:r>
      <w:r w:rsidR="004E6B18" w:rsidRPr="00A955B2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CB019E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заседани</w:t>
      </w:r>
      <w:r w:rsidR="004E6B18" w:rsidRPr="00A955B2">
        <w:rPr>
          <w:rFonts w:ascii="Times New Roman" w:eastAsia="Calibri" w:hAnsi="Times New Roman" w:cs="Calibri"/>
          <w:sz w:val="24"/>
          <w:szCs w:val="24"/>
          <w:lang w:eastAsia="ar-SA"/>
        </w:rPr>
        <w:t>я</w:t>
      </w:r>
      <w:r w:rsidR="00CB019E" w:rsidRPr="00A955B2">
        <w:rPr>
          <w:rFonts w:ascii="Times New Roman" w:eastAsia="Calibri" w:hAnsi="Times New Roman" w:cs="Calibri"/>
          <w:sz w:val="24"/>
          <w:szCs w:val="24"/>
          <w:lang w:eastAsia="ar-SA"/>
        </w:rPr>
        <w:t>, по сн</w:t>
      </w:r>
      <w:r w:rsidR="00C01307" w:rsidRPr="00A955B2">
        <w:rPr>
          <w:rFonts w:ascii="Times New Roman" w:eastAsia="Calibri" w:hAnsi="Times New Roman" w:cs="Calibri"/>
          <w:sz w:val="24"/>
          <w:szCs w:val="24"/>
          <w:lang w:eastAsia="ar-SA"/>
        </w:rPr>
        <w:t>ижению неформальной занятости -24</w:t>
      </w:r>
      <w:r w:rsidR="00E61BAE" w:rsidRPr="00A955B2">
        <w:rPr>
          <w:rFonts w:ascii="Times New Roman" w:eastAsia="Calibri" w:hAnsi="Times New Roman" w:cs="Calibri"/>
          <w:sz w:val="24"/>
          <w:szCs w:val="24"/>
          <w:lang w:eastAsia="ar-SA"/>
        </w:rPr>
        <w:t>, по оплате труда -2</w:t>
      </w:r>
      <w:r w:rsidR="004E6B18" w:rsidRPr="00A955B2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E61BAE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по вопросам сотрудничества хозяйствующих субъектов с органами центра занятости населения </w:t>
      </w:r>
      <w:r w:rsidR="00ED58A6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– </w:t>
      </w:r>
      <w:r w:rsidR="004E6B18" w:rsidRPr="00A955B2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ED58A6" w:rsidRPr="00A955B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</w:p>
    <w:p w:rsidR="00ED58A6" w:rsidRPr="00A955B2" w:rsidRDefault="00ED58A6" w:rsidP="00ED58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Приглашено </w:t>
      </w:r>
      <w:r w:rsidR="004E6B18"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2989</w:t>
      </w:r>
      <w:r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хозяйствующих субъектов и физических лиц по вопросам повесток заседаний, в том числе 7</w:t>
      </w:r>
      <w:r w:rsidR="004E6B18"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05</w:t>
      </w:r>
      <w:r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работодателей по вопросам соблюдения регионального минимума по заработной плате и поступления НДФЛ</w:t>
      </w:r>
      <w:r w:rsidRPr="00A955B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работы комиссии 2</w:t>
      </w:r>
      <w:r w:rsidR="004E6B18"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89</w:t>
      </w:r>
      <w:r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работодателей повысили заработную плату 1 </w:t>
      </w:r>
      <w:r w:rsidR="004E6B18"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699</w:t>
      </w:r>
      <w:r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наемным работникам. </w:t>
      </w:r>
    </w:p>
    <w:p w:rsidR="00ED58A6" w:rsidRDefault="00ED58A6" w:rsidP="00AD04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 итогам работы комиссии за 202</w:t>
      </w:r>
      <w:r w:rsidR="004E6B18"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 дополнительно во все уровни бюджета поступило </w:t>
      </w:r>
      <w:r w:rsidR="004E6B18"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28943</w:t>
      </w:r>
      <w:r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тыс. руб., в том числе за счет погашения задолженности по платежам – </w:t>
      </w:r>
      <w:r w:rsidR="004E6B18"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28170</w:t>
      </w:r>
      <w:r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тыс. руб., за счет увеличения налоговой базы – </w:t>
      </w:r>
      <w:r w:rsidR="004E6B18"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77</w:t>
      </w:r>
      <w:r w:rsidRPr="00A95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3,0 тыс.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1</w:t>
      </w:r>
      <w:r w:rsidR="00C70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0,9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% ниже по отношению к предыдущему году)</w:t>
      </w:r>
      <w:r w:rsidR="00C70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D0466" w:rsidRDefault="00AD0466" w:rsidP="00AD04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72521" w:rsidRPr="00425BF2" w:rsidRDefault="00F72521" w:rsidP="00AD0466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Поступление неналоговых доходов.</w:t>
      </w:r>
    </w:p>
    <w:p w:rsidR="005C58F8" w:rsidRPr="00425BF2" w:rsidRDefault="005C58F8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7311CD" w:rsidRDefault="003D3E96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Неналоговые доходы в 20</w:t>
      </w:r>
      <w:r w:rsidR="00AD7B22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C703D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исполнены </w:t>
      </w:r>
      <w:r w:rsidR="0013636B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</w:t>
      </w:r>
      <w:r w:rsidR="00F373FF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C703D2">
        <w:rPr>
          <w:rFonts w:ascii="Times New Roman" w:eastAsia="Calibri" w:hAnsi="Times New Roman" w:cs="Times New Roman"/>
          <w:sz w:val="24"/>
          <w:szCs w:val="24"/>
          <w:lang w:eastAsia="ar-SA"/>
        </w:rPr>
        <w:t>1,4</w:t>
      </w:r>
      <w:r w:rsidR="00F72521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%  от</w:t>
      </w:r>
      <w:r w:rsidR="00EF0024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уточненного</w:t>
      </w:r>
      <w:r w:rsidR="00F72521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E80B53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лана и поступили в объеме </w:t>
      </w:r>
      <w:r w:rsidR="00C703D2">
        <w:rPr>
          <w:rFonts w:ascii="Times New Roman" w:eastAsia="Calibri" w:hAnsi="Times New Roman" w:cs="Times New Roman"/>
          <w:sz w:val="24"/>
          <w:szCs w:val="24"/>
          <w:lang w:eastAsia="ar-SA"/>
        </w:rPr>
        <w:t>198 946,5</w:t>
      </w:r>
      <w:r w:rsidR="00AD7B22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C703D2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AD7B22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что составляет  </w:t>
      </w:r>
      <w:r w:rsidR="00A00DF1">
        <w:rPr>
          <w:rFonts w:ascii="Times New Roman" w:eastAsia="Calibri" w:hAnsi="Times New Roman" w:cs="Times New Roman"/>
          <w:sz w:val="24"/>
          <w:szCs w:val="24"/>
          <w:lang w:eastAsia="ar-SA"/>
        </w:rPr>
        <w:t>8,5</w:t>
      </w:r>
      <w:r w:rsidR="00F72521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</w:t>
      </w:r>
      <w:r w:rsidR="00A00DF1">
        <w:rPr>
          <w:rFonts w:ascii="Times New Roman" w:eastAsia="Calibri" w:hAnsi="Times New Roman" w:cs="Times New Roman"/>
          <w:sz w:val="24"/>
          <w:szCs w:val="24"/>
          <w:lang w:eastAsia="ar-SA"/>
        </w:rPr>
        <w:t>от</w:t>
      </w:r>
      <w:r w:rsidR="00F72521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суммы доходов городс</w:t>
      </w: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кого округа</w:t>
      </w:r>
      <w:r w:rsidR="00F373FF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. По сравнению с 202</w:t>
      </w:r>
      <w:r w:rsidR="00AE49E8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годом, в 20</w:t>
      </w:r>
      <w:r w:rsidR="00F373FF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AE49E8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F72521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поступления</w:t>
      </w: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</w:t>
      </w:r>
      <w:r w:rsidR="00AE49E8">
        <w:rPr>
          <w:rFonts w:ascii="Times New Roman" w:eastAsia="Calibri" w:hAnsi="Times New Roman" w:cs="Times New Roman"/>
          <w:sz w:val="24"/>
          <w:szCs w:val="24"/>
          <w:lang w:eastAsia="ar-SA"/>
        </w:rPr>
        <w:t>велич</w:t>
      </w:r>
      <w:r w:rsidR="00731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или</w:t>
      </w:r>
      <w:r w:rsidR="00F373FF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сь</w:t>
      </w: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="00AE49E8" w:rsidRPr="00AE49E8">
        <w:rPr>
          <w:rFonts w:ascii="Times New Roman" w:eastAsia="Calibri" w:hAnsi="Times New Roman" w:cs="Times New Roman"/>
          <w:sz w:val="24"/>
          <w:szCs w:val="24"/>
          <w:lang w:eastAsia="ar-SA"/>
        </w:rPr>
        <w:t>53063,2</w:t>
      </w:r>
      <w:r w:rsidR="006B61CD" w:rsidRPr="00AE49E8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</w:t>
      </w:r>
      <w:r w:rsidR="00AE49E8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6B61CD" w:rsidRPr="00AE49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или на </w:t>
      </w:r>
      <w:r w:rsidR="00AE49E8">
        <w:rPr>
          <w:rFonts w:ascii="Times New Roman" w:eastAsia="Calibri" w:hAnsi="Times New Roman" w:cs="Times New Roman"/>
          <w:sz w:val="24"/>
          <w:szCs w:val="24"/>
          <w:lang w:eastAsia="ar-SA"/>
        </w:rPr>
        <w:t>26,7</w:t>
      </w:r>
      <w:r w:rsidR="00F72521" w:rsidRPr="00AE49E8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</w:p>
    <w:p w:rsidR="00DF3DCA" w:rsidRDefault="00DF3DCA" w:rsidP="00D527CA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527CA" w:rsidRDefault="00D527CA" w:rsidP="00D527CA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На диаграмме приведена информация о структуре неналоговых доходов городского округа в 202</w:t>
      </w:r>
      <w:r w:rsidR="00AE49E8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DF3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</w:t>
      </w:r>
      <w:r w:rsidR="00DF3DCA" w:rsidRPr="00DF3DCA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391CE0" w:rsidRDefault="00391CE0" w:rsidP="00391CE0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арендная плата за земельные участки, расположенные на территории городского округа 54,9 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%;</w:t>
      </w:r>
    </w:p>
    <w:p w:rsidR="00391CE0" w:rsidRDefault="00391CE0" w:rsidP="00391CE0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 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доходы,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от сдачи в аренду имущества и прочие поступления от использования имущества  13,6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%;</w:t>
      </w:r>
    </w:p>
    <w:p w:rsidR="00C3622F" w:rsidRPr="00D527CA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ab/>
        <w:t>доходы от продажи материальных и нематериальных активо</w:t>
      </w:r>
      <w:r w:rsidR="0013203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 </w:t>
      </w:r>
      <w:r w:rsidR="00391CE0">
        <w:rPr>
          <w:rFonts w:ascii="Times New Roman" w:eastAsia="Calibri" w:hAnsi="Times New Roman" w:cs="Calibri"/>
          <w:sz w:val="24"/>
          <w:szCs w:val="24"/>
          <w:lang w:eastAsia="ar-SA"/>
        </w:rPr>
        <w:t>12,3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C3622F" w:rsidRPr="00D527CA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ab/>
        <w:t>доходы от оказания платных услуг и ко</w:t>
      </w:r>
      <w:r w:rsidR="0013203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мпенсации затрат государства  </w:t>
      </w:r>
      <w:r w:rsidR="00391CE0">
        <w:rPr>
          <w:rFonts w:ascii="Times New Roman" w:eastAsia="Calibri" w:hAnsi="Times New Roman" w:cs="Calibri"/>
          <w:sz w:val="24"/>
          <w:szCs w:val="24"/>
          <w:lang w:eastAsia="ar-SA"/>
        </w:rPr>
        <w:t>11,9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C3622F" w:rsidRPr="00D527CA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DF3DCA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штрафы, санкции   </w:t>
      </w:r>
      <w:r w:rsidR="00391CE0">
        <w:rPr>
          <w:rFonts w:ascii="Times New Roman" w:eastAsia="Calibri" w:hAnsi="Times New Roman" w:cs="Calibri"/>
          <w:sz w:val="24"/>
          <w:szCs w:val="24"/>
          <w:lang w:eastAsia="ar-SA"/>
        </w:rPr>
        <w:t>4,6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C3622F" w:rsidRPr="00D527CA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391CE0">
        <w:rPr>
          <w:rFonts w:ascii="Times New Roman" w:eastAsia="Calibri" w:hAnsi="Times New Roman" w:cs="Calibri"/>
          <w:sz w:val="24"/>
          <w:szCs w:val="24"/>
          <w:lang w:eastAsia="ar-SA"/>
        </w:rPr>
        <w:t>плата за негативное воздействие2,0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C3622F" w:rsidRPr="00D527CA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перечисление части прибыли муниципальных унитарных предприятий   </w:t>
      </w:r>
      <w:r w:rsidR="003820E9">
        <w:rPr>
          <w:rFonts w:ascii="Times New Roman" w:eastAsia="Calibri" w:hAnsi="Times New Roman" w:cs="Calibri"/>
          <w:sz w:val="24"/>
          <w:szCs w:val="24"/>
          <w:lang w:eastAsia="ar-SA"/>
        </w:rPr>
        <w:t>0,</w:t>
      </w:r>
      <w:r w:rsidR="00391CE0">
        <w:rPr>
          <w:rFonts w:ascii="Times New Roman" w:eastAsia="Calibri" w:hAnsi="Times New Roman" w:cs="Calibri"/>
          <w:sz w:val="24"/>
          <w:szCs w:val="24"/>
          <w:lang w:eastAsia="ar-SA"/>
        </w:rPr>
        <w:t>6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5D43D2" w:rsidRDefault="005D43D2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 пр</w:t>
      </w:r>
      <w:r w:rsidR="00347FAD">
        <w:rPr>
          <w:rFonts w:ascii="Times New Roman" w:eastAsia="Calibri" w:hAnsi="Times New Roman" w:cs="Calibri"/>
          <w:sz w:val="24"/>
          <w:szCs w:val="24"/>
          <w:lang w:eastAsia="ar-SA"/>
        </w:rPr>
        <w:t>очие неналоговые поступления 0,1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%</w:t>
      </w:r>
    </w:p>
    <w:p w:rsidR="00325444" w:rsidRDefault="00325444" w:rsidP="00F72521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noProof/>
          <w:sz w:val="24"/>
          <w:szCs w:val="24"/>
          <w:lang w:eastAsia="ru-RU"/>
        </w:rPr>
        <w:drawing>
          <wp:inline distT="0" distB="0" distL="0" distR="0">
            <wp:extent cx="5295900" cy="4638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2521" w:rsidRPr="00425BF2" w:rsidRDefault="00CA0F88" w:rsidP="00F72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</w:t>
      </w:r>
    </w:p>
    <w:p w:rsidR="00033FAF" w:rsidRDefault="00033FAF" w:rsidP="00EA1C12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</w:p>
    <w:p w:rsidR="00033FAF" w:rsidRPr="00425BF2" w:rsidRDefault="00033FAF" w:rsidP="00033FAF">
      <w:pPr>
        <w:autoSpaceDE w:val="0"/>
        <w:spacing w:after="0" w:line="100" w:lineRule="atLeast"/>
        <w:ind w:firstLine="360"/>
        <w:jc w:val="both"/>
        <w:rPr>
          <w:noProof/>
          <w:lang w:eastAsia="ru-RU"/>
        </w:rPr>
      </w:pP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  Анализ структуры неналоговых доходов показал, что  значительн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ых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изменени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й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удельного веса доходов, в 202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году, относительно предыдущего года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не 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произошло. Доля </w:t>
      </w:r>
      <w:proofErr w:type="gramStart"/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доходов, получаемых в виде арендной или иной платы за передачу имущества уменьшилась</w:t>
      </w:r>
      <w:proofErr w:type="gramEnd"/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60,7% до 54,9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%, но осталась наиболее существенной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Д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оля прочих доходов от использования имущества у</w:t>
      </w:r>
      <w:r w:rsidR="00047A89">
        <w:rPr>
          <w:rFonts w:ascii="Times New Roman" w:eastAsia="Calibri" w:hAnsi="Times New Roman" w:cs="Calibri"/>
          <w:sz w:val="24"/>
          <w:szCs w:val="24"/>
          <w:lang w:eastAsia="ar-SA"/>
        </w:rPr>
        <w:t>меньши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лась с 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,2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%</w:t>
      </w:r>
      <w:r w:rsidR="00047A8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до 13,6%.Снизи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лась доля штрафов  - с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7,76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%</w:t>
      </w:r>
      <w:r w:rsidR="00047A8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до 4,6%. Увеличилась доля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платежей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при пользовании природными ресурсами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 </w:t>
      </w:r>
      <w:r w:rsidR="00047A8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1,6% до 2%, а так же 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доля доходов от оказания платных услуг</w:t>
      </w:r>
      <w:r w:rsidR="00047A8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компенсации затрат государства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 5,4 %</w:t>
      </w:r>
      <w:r w:rsidR="00047A8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до 11,9%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>, от продажи материальных и нематериальных активов с 5,4%</w:t>
      </w:r>
      <w:r w:rsidR="00047A8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до  12,3%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>.  В абсолютном значении поступления уменьшились</w:t>
      </w:r>
      <w:proofErr w:type="gramEnd"/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 доходам, от перечисления части прибыли МУП на </w:t>
      </w:r>
      <w:r w:rsidR="00047A89">
        <w:rPr>
          <w:rFonts w:ascii="Times New Roman" w:eastAsia="Calibri" w:hAnsi="Times New Roman" w:cs="Calibri"/>
          <w:sz w:val="24"/>
          <w:szCs w:val="24"/>
          <w:lang w:eastAsia="ar-SA"/>
        </w:rPr>
        <w:t>67,6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047A89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BC312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 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прочим неналоговым доходам </w:t>
      </w:r>
      <w:r w:rsidR="00BC312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увеличились 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 </w:t>
      </w:r>
      <w:r w:rsidR="00BC312F">
        <w:rPr>
          <w:rFonts w:ascii="Times New Roman" w:eastAsia="Calibri" w:hAnsi="Times New Roman" w:cs="Calibri"/>
          <w:sz w:val="24"/>
          <w:szCs w:val="24"/>
          <w:lang w:eastAsia="ar-SA"/>
        </w:rPr>
        <w:t>19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>,9 тыс. руб</w:t>
      </w:r>
      <w:r w:rsidR="00BC312F">
        <w:rPr>
          <w:rFonts w:ascii="Times New Roman" w:eastAsia="Calibri" w:hAnsi="Times New Roman" w:cs="Calibri"/>
          <w:sz w:val="24"/>
          <w:szCs w:val="24"/>
          <w:lang w:eastAsia="ar-SA"/>
        </w:rPr>
        <w:t>лей за счет невыясненных поступлений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6150D5" w:rsidRPr="00667E9A" w:rsidRDefault="00F72521" w:rsidP="00EA1C12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сост</w:t>
      </w:r>
      <w:r w:rsidR="005D2F6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авляют </w:t>
      </w:r>
      <w:r w:rsidR="00BC312F">
        <w:rPr>
          <w:rFonts w:ascii="Times New Roman" w:eastAsia="Calibri" w:hAnsi="Times New Roman" w:cs="Calibri"/>
          <w:sz w:val="24"/>
          <w:szCs w:val="24"/>
          <w:lang w:eastAsia="ar-SA"/>
        </w:rPr>
        <w:t>137566,3</w:t>
      </w:r>
      <w:r w:rsidR="00E1657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BC312F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proofErr w:type="gramStart"/>
      <w:r w:rsidR="00E1657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.и</w:t>
      </w:r>
      <w:proofErr w:type="gramEnd"/>
      <w:r w:rsidR="00E1657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ли </w:t>
      </w:r>
      <w:r w:rsidR="00BC312F">
        <w:rPr>
          <w:rFonts w:ascii="Times New Roman" w:eastAsia="Calibri" w:hAnsi="Times New Roman" w:cs="Calibri"/>
          <w:sz w:val="24"/>
          <w:szCs w:val="24"/>
          <w:lang w:eastAsia="ar-SA"/>
        </w:rPr>
        <w:t>69,1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в общей сумме неналоговых  платежей.  Бюдж</w:t>
      </w:r>
      <w:r w:rsidR="00E1657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етные </w:t>
      </w:r>
      <w:r w:rsidR="00E1657D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назначения исполнены на </w:t>
      </w:r>
      <w:r w:rsidR="00BC312F" w:rsidRPr="007B5E05">
        <w:rPr>
          <w:rFonts w:ascii="Times New Roman" w:eastAsia="Calibri" w:hAnsi="Times New Roman" w:cs="Calibri"/>
          <w:sz w:val="24"/>
          <w:szCs w:val="24"/>
          <w:lang w:eastAsia="ar-SA"/>
        </w:rPr>
        <w:t>101,2</w:t>
      </w:r>
      <w:r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к ут</w:t>
      </w:r>
      <w:r w:rsidR="00C04FDE" w:rsidRPr="007B5E05">
        <w:rPr>
          <w:rFonts w:ascii="Times New Roman" w:eastAsia="Calibri" w:hAnsi="Times New Roman" w:cs="Calibri"/>
          <w:sz w:val="24"/>
          <w:szCs w:val="24"/>
          <w:lang w:eastAsia="ar-SA"/>
        </w:rPr>
        <w:t>вержденному</w:t>
      </w:r>
      <w:r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плану. </w:t>
      </w:r>
      <w:r w:rsidR="00B50B4C" w:rsidRPr="007B5E05">
        <w:rPr>
          <w:rFonts w:ascii="Times New Roman" w:eastAsia="Calibri" w:hAnsi="Times New Roman" w:cs="Calibri"/>
          <w:sz w:val="24"/>
          <w:szCs w:val="24"/>
          <w:lang w:eastAsia="ar-SA"/>
        </w:rPr>
        <w:t>К</w:t>
      </w:r>
      <w:r w:rsidR="00575AAB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уровню 202</w:t>
      </w:r>
      <w:r w:rsidR="00B50B4C" w:rsidRPr="007B5E05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поступления у</w:t>
      </w:r>
      <w:r w:rsidR="00B50B4C" w:rsidRPr="007B5E05">
        <w:rPr>
          <w:rFonts w:ascii="Times New Roman" w:eastAsia="Calibri" w:hAnsi="Times New Roman" w:cs="Calibri"/>
          <w:sz w:val="24"/>
          <w:szCs w:val="24"/>
          <w:lang w:eastAsia="ar-SA"/>
        </w:rPr>
        <w:t>величилис</w:t>
      </w:r>
      <w:r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ь на </w:t>
      </w:r>
      <w:r w:rsidR="00B50B4C" w:rsidRPr="007B5E05">
        <w:rPr>
          <w:rFonts w:ascii="Times New Roman" w:eastAsia="Calibri" w:hAnsi="Times New Roman" w:cs="Calibri"/>
          <w:sz w:val="24"/>
          <w:szCs w:val="24"/>
          <w:lang w:eastAsia="ar-SA"/>
        </w:rPr>
        <w:t>21174,4</w:t>
      </w:r>
      <w:r w:rsidR="0027601D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B50B4C" w:rsidRPr="007B5E05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27601D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или на </w:t>
      </w:r>
      <w:r w:rsidR="00B50B4C" w:rsidRPr="007B5E05">
        <w:rPr>
          <w:rFonts w:ascii="Times New Roman" w:eastAsia="Calibri" w:hAnsi="Times New Roman" w:cs="Calibri"/>
          <w:sz w:val="24"/>
          <w:szCs w:val="24"/>
          <w:lang w:eastAsia="ar-SA"/>
        </w:rPr>
        <w:t>18,2</w:t>
      </w:r>
      <w:r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.</w:t>
      </w:r>
      <w:r w:rsidR="00E62284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При этом </w:t>
      </w:r>
      <w:r w:rsidR="002804A9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рост </w:t>
      </w:r>
      <w:r w:rsidR="00746E64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прочих </w:t>
      </w:r>
      <w:r w:rsidR="00884136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поступлений </w:t>
      </w:r>
      <w:r w:rsidR="00EF7A30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 использования имущества и прав находящихся в государственной и муниципальной собственности </w:t>
      </w:r>
      <w:r w:rsidR="00631075" w:rsidRPr="007B5E05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EF7A30" w:rsidRPr="007B5E05">
        <w:rPr>
          <w:rFonts w:ascii="Times New Roman" w:eastAsia="Calibri" w:hAnsi="Times New Roman" w:cs="Calibri"/>
          <w:sz w:val="24"/>
          <w:szCs w:val="24"/>
          <w:lang w:eastAsia="ar-SA"/>
        </w:rPr>
        <w:t>за исключением имущества бюджетных, автономных, ГУП и МУП</w:t>
      </w:r>
      <w:r w:rsidR="00631075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) </w:t>
      </w:r>
      <w:r w:rsidR="00E62284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составил </w:t>
      </w:r>
      <w:r w:rsidR="00631075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 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10</w:t>
      </w:r>
      <w:r w:rsidR="00FB2120" w:rsidRPr="007B5E05"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7B5E05" w:rsidRPr="007B5E05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="00631075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7B5E05" w:rsidRPr="007B5E05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746E64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или </w:t>
      </w:r>
      <w:r w:rsidR="00FB2120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 </w:t>
      </w:r>
      <w:r w:rsidR="007B5E05" w:rsidRPr="007B5E05">
        <w:rPr>
          <w:rFonts w:ascii="Times New Roman" w:eastAsia="Calibri" w:hAnsi="Times New Roman" w:cs="Calibri"/>
          <w:sz w:val="24"/>
          <w:szCs w:val="24"/>
          <w:lang w:eastAsia="ar-SA"/>
        </w:rPr>
        <w:t>6,5</w:t>
      </w:r>
      <w:r w:rsidR="00746E64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 к </w:t>
      </w:r>
      <w:r w:rsidR="00746E64"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>уровню 202</w:t>
      </w:r>
      <w:r w:rsidR="007B5E05"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46E64"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</w:t>
      </w:r>
      <w:proofErr w:type="gramStart"/>
      <w:r w:rsidR="00746E64"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>.Р</w:t>
      </w:r>
      <w:proofErr w:type="gramEnd"/>
      <w:r w:rsidR="00746E64"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ост поступлений </w:t>
      </w:r>
      <w:r w:rsidR="007B5E05">
        <w:rPr>
          <w:rFonts w:ascii="Times New Roman" w:hAnsi="Times New Roman" w:cs="Times New Roman"/>
          <w:sz w:val="24"/>
          <w:szCs w:val="24"/>
        </w:rPr>
        <w:t xml:space="preserve">связан с увеличением количества заключенных договоров в отчетном 2023 году.  </w:t>
      </w:r>
    </w:p>
    <w:p w:rsidR="0069521E" w:rsidRPr="00B15667" w:rsidRDefault="00B333D9" w:rsidP="00B33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А</w:t>
      </w:r>
      <w:r w:rsidR="005C00A0"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ренд</w:t>
      </w:r>
      <w:r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ная</w:t>
      </w:r>
      <w:r w:rsidR="00736DAC"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плат</w:t>
      </w:r>
      <w:r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а</w:t>
      </w:r>
      <w:r w:rsidR="00F71B7F"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за земельные участки</w:t>
      </w:r>
      <w:r w:rsidR="00736DAC" w:rsidRPr="00B15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расположенные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территории городского округа исполнена в сумме </w:t>
      </w:r>
      <w:r w:rsidR="00AD56A6">
        <w:rPr>
          <w:rFonts w:ascii="Times New Roman" w:eastAsia="Calibri" w:hAnsi="Times New Roman" w:cs="Times New Roman"/>
          <w:sz w:val="24"/>
          <w:szCs w:val="24"/>
          <w:lang w:eastAsia="ar-SA"/>
        </w:rPr>
        <w:t>109347,6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AD56A6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 на 100,</w:t>
      </w:r>
      <w:r w:rsidR="00AD56A6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%. По отношению к прошлому году поступления выросли на 23</w:t>
      </w:r>
      <w:r w:rsidR="00AD56A6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или на </w:t>
      </w:r>
      <w:r w:rsidR="00AD56A6">
        <w:rPr>
          <w:rFonts w:ascii="Times New Roman" w:eastAsia="Calibri" w:hAnsi="Times New Roman" w:cs="Times New Roman"/>
          <w:sz w:val="24"/>
          <w:szCs w:val="24"/>
          <w:lang w:eastAsia="ar-SA"/>
        </w:rPr>
        <w:t>20765,0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AD56A6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8C7CE1" w:rsidRPr="002F4CBB" w:rsidRDefault="007E64A1" w:rsidP="00F72521">
      <w:pPr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B15667">
        <w:rPr>
          <w:rFonts w:ascii="Times New Roman" w:eastAsia="Calibri" w:hAnsi="Times New Roman" w:cs="Times New Roman"/>
          <w:sz w:val="24"/>
          <w:szCs w:val="24"/>
          <w:lang w:eastAsia="ar-SA"/>
        </w:rPr>
        <w:t>В прошедшем 20</w:t>
      </w:r>
      <w:r w:rsidR="00F3611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AD56A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B15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администрацией городского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округа город Михайловка</w:t>
      </w:r>
      <w:r w:rsidR="00255A6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проводилась </w:t>
      </w:r>
      <w:r w:rsidR="00CB1B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адресная </w:t>
      </w:r>
      <w:r w:rsidR="00255A6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работа с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должниками – арендаторами земельных участков</w:t>
      </w:r>
      <w:r w:rsidR="00CD3134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За 202</w:t>
      </w:r>
      <w:r w:rsidR="00AD56A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013D3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подготовили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289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акта сверки</w:t>
      </w:r>
      <w:r w:rsidR="00CB1BD9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расчетов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из них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35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физическими лицами и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254в отношении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юридически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х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лиц, </w:t>
      </w:r>
      <w:r w:rsidR="00013D3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результате чего </w:t>
      </w:r>
      <w:r w:rsidR="008C7CE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бюджет городского округа </w:t>
      </w:r>
      <w:r w:rsidR="00013D3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поступило арендной платы в сумме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98214,7</w:t>
      </w:r>
      <w:r w:rsidR="00013D3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013D3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703D2" w:rsidRDefault="00F72521" w:rsidP="008D3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За период с 01.01.20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A83C99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31.12.20</w:t>
      </w:r>
      <w:r w:rsidR="006359F6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предъявлено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830</w:t>
      </w:r>
      <w:r w:rsidR="00FD0211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претензий </w:t>
      </w:r>
      <w:r w:rsidR="00B43A52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сумму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F928D3">
        <w:rPr>
          <w:rFonts w:ascii="Times New Roman" w:eastAsia="Calibri" w:hAnsi="Times New Roman" w:cs="Times New Roman"/>
          <w:sz w:val="24"/>
          <w:szCs w:val="24"/>
          <w:lang w:eastAsia="ar-SA"/>
        </w:rPr>
        <w:t>851,2</w:t>
      </w:r>
      <w:r w:rsidR="007366ED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7366ED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удовлетворено претензий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618</w:t>
      </w:r>
      <w:r w:rsidR="007366ED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сумму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F928D3">
        <w:rPr>
          <w:rFonts w:ascii="Times New Roman" w:eastAsia="Calibri" w:hAnsi="Times New Roman" w:cs="Times New Roman"/>
          <w:sz w:val="24"/>
          <w:szCs w:val="24"/>
          <w:lang w:eastAsia="ar-SA"/>
        </w:rPr>
        <w:t>856,9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предъявлено 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23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иск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сумму –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9171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,0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удовлетворено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7366ED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исков на сумму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6431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,0</w:t>
      </w:r>
      <w:r w:rsidR="007366ED" w:rsidRPr="009E4787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7366ED" w:rsidRPr="009E47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9E4787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соответствии с предъявленными исками погашено в добровольном порядкедо вынесения судебного решения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6,7</w:t>
      </w:r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proofErr w:type="gramStart"/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,в</w:t>
      </w:r>
      <w:proofErr w:type="gramEnd"/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зыскано по исполнительным листам </w:t>
      </w:r>
      <w:r w:rsidR="009E4787">
        <w:rPr>
          <w:rFonts w:ascii="Times New Roman" w:eastAsia="Calibri" w:hAnsi="Times New Roman" w:cs="Times New Roman"/>
          <w:sz w:val="24"/>
          <w:szCs w:val="24"/>
          <w:lang w:eastAsia="ar-SA"/>
        </w:rPr>
        <w:t>1799,3</w:t>
      </w:r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717F79">
        <w:rPr>
          <w:rFonts w:ascii="Times New Roman" w:eastAsia="Calibri" w:hAnsi="Times New Roman" w:cs="Times New Roman"/>
          <w:sz w:val="24"/>
          <w:szCs w:val="24"/>
          <w:lang w:eastAsia="ar-SA"/>
        </w:rPr>
        <w:t>лей, предъявлено к исполнению службе судебных приставов на сумму 12870,9 тыс.рублей.</w:t>
      </w:r>
      <w:r w:rsidR="00CA0F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43F3E">
        <w:rPr>
          <w:rFonts w:ascii="Times New Roman" w:eastAsia="Calibri" w:hAnsi="Times New Roman" w:cs="Times New Roman"/>
          <w:sz w:val="24"/>
          <w:szCs w:val="24"/>
          <w:lang w:eastAsia="ar-SA"/>
        </w:rPr>
        <w:t>Повышение поступлений объясняется своевременным исполнением обязательств по оплате арендной платы, изменением с 01.01.2023 года кадастровой стоимости земельных участков из категории земель населенных пунктов</w:t>
      </w:r>
      <w:r w:rsidR="000367F7">
        <w:rPr>
          <w:rFonts w:ascii="Times New Roman" w:eastAsia="Calibri" w:hAnsi="Times New Roman" w:cs="Times New Roman"/>
          <w:sz w:val="24"/>
          <w:szCs w:val="24"/>
          <w:lang w:eastAsia="ar-SA"/>
        </w:rPr>
        <w:t>, а также оплатой аренды некоторыми лицами, занимающимися сельскохозяйственной деятельностью, досрочно (в 4 квартале 2023 вместо 1 квартала 2024).</w:t>
      </w:r>
    </w:p>
    <w:p w:rsidR="003F574A" w:rsidRPr="006E0248" w:rsidRDefault="008C7CE1" w:rsidP="008D3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 п</w:t>
      </w:r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роводится работа по расторжению договоров аренды земельных участков с арендаторами, имеющими задолженность по арендной плате за землю. </w:t>
      </w:r>
    </w:p>
    <w:p w:rsidR="009F0D1A" w:rsidRPr="00C6159D" w:rsidRDefault="00CB1BD9" w:rsidP="009F0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Постановлением Администрации городского округа город Михайловка Волгоградской области от 30 августа 2017 г. N 2337 "Об утверждении Порядка принятия решения о признании безнадежной к взысканию, списанию, восстановлению в учете задолженности по денежным обязательствам перед бюджетом городского округа город Михайловка Волгоградской области</w:t>
      </w:r>
      <w:proofErr w:type="gramStart"/>
      <w:r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"</w:t>
      </w:r>
      <w:r w:rsidR="00FE116E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proofErr w:type="gramEnd"/>
      <w:r w:rsidR="00FE11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протоколов заседаний комиссии по признанию безнадежной к взысканию, списанию и восстановлению в учете задолженности по денежным обязательствам перед бюджетом городского округа </w:t>
      </w:r>
      <w:r w:rsidR="00D2236E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6E0248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2C5B6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9F0D1A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была списана </w:t>
      </w:r>
      <w:r w:rsidR="009F0D1A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безнадежная к взысканию задолженность по аренде земельных участков в сумме </w:t>
      </w:r>
      <w:r w:rsidR="009A16EB">
        <w:rPr>
          <w:rFonts w:ascii="Times New Roman" w:eastAsia="Calibri" w:hAnsi="Times New Roman" w:cs="Times New Roman"/>
          <w:sz w:val="24"/>
          <w:szCs w:val="24"/>
          <w:lang w:eastAsia="ar-SA"/>
        </w:rPr>
        <w:t>12 236 789,49</w:t>
      </w:r>
      <w:r w:rsidR="009F0D1A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руб</w:t>
      </w:r>
      <w:r w:rsidR="009A16EB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proofErr w:type="gramStart"/>
      <w:r w:rsidR="009F0D1A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C6159D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End"/>
      <w:r w:rsidR="00497F99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Постановления</w:t>
      </w:r>
      <w:r w:rsidR="00C6159D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администрации г.о.г. Михайловка «О признании безнадежной к взысканию, списанию задолженности по денежным обязательствам перед бюджетом г.о.г. Михайловка Волгоградской области» </w:t>
      </w:r>
      <w:r w:rsidR="00D223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="00D223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.0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D223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.202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D223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223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№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48</w:t>
      </w:r>
      <w:r w:rsidR="00C6159D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(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2 124 103,41руб.) ,</w:t>
      </w:r>
      <w:r w:rsidR="00D223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</w:t>
      </w:r>
      <w:r w:rsidR="00C6159D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D223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03</w:t>
      </w:r>
      <w:r w:rsidR="00D223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.202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D223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№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713</w:t>
      </w:r>
      <w:r w:rsidR="00C6159D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- (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9 779 652,78</w:t>
      </w:r>
      <w:r w:rsidR="00C6159D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руб.)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от </w:t>
      </w:r>
      <w:r w:rsidR="009A16EB">
        <w:rPr>
          <w:rFonts w:ascii="Times New Roman" w:eastAsia="Calibri" w:hAnsi="Times New Roman" w:cs="Times New Roman"/>
          <w:sz w:val="24"/>
          <w:szCs w:val="24"/>
          <w:lang w:eastAsia="ar-SA"/>
        </w:rPr>
        <w:t>16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.1</w:t>
      </w:r>
      <w:r w:rsidR="009A16E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.2023 №3</w:t>
      </w:r>
      <w:r w:rsidR="009A16EB">
        <w:rPr>
          <w:rFonts w:ascii="Times New Roman" w:eastAsia="Calibri" w:hAnsi="Times New Roman" w:cs="Times New Roman"/>
          <w:sz w:val="24"/>
          <w:szCs w:val="24"/>
          <w:lang w:eastAsia="ar-SA"/>
        </w:rPr>
        <w:t>023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(</w:t>
      </w:r>
      <w:r w:rsidR="009A16EB">
        <w:rPr>
          <w:rFonts w:ascii="Times New Roman" w:eastAsia="Calibri" w:hAnsi="Times New Roman" w:cs="Times New Roman"/>
          <w:sz w:val="24"/>
          <w:szCs w:val="24"/>
          <w:lang w:eastAsia="ar-SA"/>
        </w:rPr>
        <w:t>333 033,3 руб.</w:t>
      </w:r>
      <w:r w:rsidR="00FE11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D2236E" w:rsidRPr="00FE116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D4FFC" w:rsidRPr="00CF7DD8" w:rsidRDefault="009F0D1A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6159D">
        <w:rPr>
          <w:rFonts w:ascii="Times New Roman" w:eastAsia="Calibri" w:hAnsi="Times New Roman" w:cs="Calibri"/>
          <w:sz w:val="24"/>
          <w:szCs w:val="24"/>
          <w:lang w:eastAsia="ar-SA"/>
        </w:rPr>
        <w:t>П</w:t>
      </w:r>
      <w:r w:rsidR="00FE0B11" w:rsidRPr="00C6159D">
        <w:rPr>
          <w:rFonts w:ascii="Times New Roman" w:eastAsia="Calibri" w:hAnsi="Times New Roman" w:cs="Calibri"/>
          <w:sz w:val="24"/>
          <w:szCs w:val="24"/>
          <w:lang w:eastAsia="ar-SA"/>
        </w:rPr>
        <w:t>о состоянию на 01.01.20</w:t>
      </w:r>
      <w:r w:rsidR="00300547" w:rsidRPr="00C6159D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F928D3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="00F72521" w:rsidRPr="00C6159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по </w:t>
      </w:r>
      <w:r w:rsidR="00F72521" w:rsidRPr="00C6159D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арендной плате за пользование земельным участк</w:t>
      </w:r>
      <w:r w:rsidR="00F72521" w:rsidRPr="00CE112B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ом</w:t>
      </w:r>
      <w:r w:rsidR="00F72521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име</w:t>
      </w:r>
      <w:r w:rsidR="00FE0B11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ется задолженность в сумме </w:t>
      </w:r>
      <w:r w:rsidR="00F928D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36238,7 </w:t>
      </w:r>
      <w:r w:rsidR="008C7CE1" w:rsidRPr="00CE112B">
        <w:rPr>
          <w:rFonts w:ascii="Times New Roman" w:eastAsia="Calibri" w:hAnsi="Times New Roman" w:cs="Calibri"/>
          <w:sz w:val="24"/>
          <w:szCs w:val="24"/>
          <w:lang w:eastAsia="ar-SA"/>
        </w:rPr>
        <w:t>тыс. руб</w:t>
      </w:r>
      <w:r w:rsidR="00F928D3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CE112B" w:rsidRPr="00CE112B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F928D3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CE112B" w:rsidRPr="00CE112B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F928D3">
        <w:rPr>
          <w:rFonts w:ascii="Times New Roman" w:eastAsia="Calibri" w:hAnsi="Times New Roman" w:cs="Calibri"/>
          <w:sz w:val="24"/>
          <w:szCs w:val="24"/>
          <w:lang w:eastAsia="ar-SA"/>
        </w:rPr>
        <w:t>25</w:t>
      </w:r>
      <w:r w:rsidR="00CE112B" w:rsidRPr="00CE112B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F928D3">
        <w:rPr>
          <w:rFonts w:ascii="Times New Roman" w:eastAsia="Calibri" w:hAnsi="Times New Roman" w:cs="Calibri"/>
          <w:sz w:val="24"/>
          <w:szCs w:val="24"/>
          <w:lang w:eastAsia="ar-SA"/>
        </w:rPr>
        <w:t>6,3</w:t>
      </w:r>
      <w:r w:rsidR="00962BB5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F928D3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314279" w:rsidRPr="00CE112B">
        <w:rPr>
          <w:rFonts w:ascii="Times New Roman" w:eastAsia="Calibri" w:hAnsi="Times New Roman" w:cs="Calibri"/>
          <w:sz w:val="24"/>
          <w:szCs w:val="24"/>
          <w:lang w:eastAsia="ar-SA"/>
        </w:rPr>
        <w:t>, относительно предыдущего года</w:t>
      </w:r>
      <w:r w:rsidR="008C7CE1" w:rsidRPr="00CE112B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 w:rsidR="00F72521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в том </w:t>
      </w:r>
      <w:r w:rsidR="004C63BA" w:rsidRPr="00CE112B">
        <w:rPr>
          <w:rFonts w:ascii="Times New Roman" w:eastAsia="Calibri" w:hAnsi="Times New Roman" w:cs="Calibri"/>
          <w:sz w:val="24"/>
          <w:szCs w:val="24"/>
          <w:lang w:eastAsia="ar-SA"/>
        </w:rPr>
        <w:t>числе текущая задолженность 20</w:t>
      </w:r>
      <w:r w:rsidR="008D31D2" w:rsidRPr="00CE112B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4D414A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7A17A0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года </w:t>
      </w:r>
      <w:r w:rsidR="008C7CE1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составляет </w:t>
      </w:r>
      <w:r w:rsidR="00F928D3">
        <w:rPr>
          <w:rFonts w:ascii="Times New Roman" w:eastAsia="Calibri" w:hAnsi="Times New Roman" w:cs="Calibri"/>
          <w:sz w:val="24"/>
          <w:szCs w:val="24"/>
          <w:lang w:eastAsia="ar-SA"/>
        </w:rPr>
        <w:t>7307,8</w:t>
      </w:r>
      <w:r w:rsidR="00BB1219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F928D3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5B37D9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прошлых лет </w:t>
      </w:r>
      <w:r w:rsidR="008D31D2" w:rsidRPr="00CE112B">
        <w:rPr>
          <w:rFonts w:ascii="Times New Roman" w:eastAsia="Calibri" w:hAnsi="Times New Roman" w:cs="Calibri"/>
          <w:sz w:val="24"/>
          <w:szCs w:val="24"/>
          <w:lang w:eastAsia="ar-SA"/>
        </w:rPr>
        <w:t>–</w:t>
      </w:r>
      <w:r w:rsidR="00F928D3">
        <w:rPr>
          <w:rFonts w:ascii="Times New Roman" w:eastAsia="Calibri" w:hAnsi="Times New Roman" w:cs="Calibri"/>
          <w:sz w:val="24"/>
          <w:szCs w:val="24"/>
          <w:lang w:eastAsia="ar-SA"/>
        </w:rPr>
        <w:t>28930,9</w:t>
      </w:r>
      <w:r w:rsidR="005B37D9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F928D3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proofErr w:type="gramStart"/>
      <w:r w:rsidR="005B37D9" w:rsidRPr="00CE112B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D46580">
        <w:rPr>
          <w:rFonts w:ascii="Times New Roman" w:eastAsia="Calibri" w:hAnsi="Times New Roman" w:cs="Calibri"/>
          <w:sz w:val="24"/>
          <w:szCs w:val="24"/>
          <w:lang w:eastAsia="ar-SA"/>
        </w:rPr>
        <w:t>П</w:t>
      </w:r>
      <w:proofErr w:type="gramEnd"/>
      <w:r w:rsidR="00D4658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ризнано сомнительной задолженностью – 11157,28 тыс.рублей. </w:t>
      </w:r>
      <w:r w:rsidR="007A2BE8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Направлено на взыскание в  Федеральную службу судебных приставов </w:t>
      </w:r>
      <w:r w:rsidR="003911E4" w:rsidRPr="00CF7DD8">
        <w:rPr>
          <w:rFonts w:ascii="Times New Roman" w:eastAsia="Calibri" w:hAnsi="Times New Roman" w:cs="Calibri"/>
          <w:sz w:val="24"/>
          <w:szCs w:val="24"/>
          <w:lang w:eastAsia="ar-SA"/>
        </w:rPr>
        <w:t>–</w:t>
      </w:r>
      <w:r w:rsidR="009A16EB" w:rsidRPr="00CF7DD8">
        <w:rPr>
          <w:rFonts w:ascii="Times New Roman" w:eastAsia="Calibri" w:hAnsi="Times New Roman" w:cs="Calibri"/>
          <w:sz w:val="24"/>
          <w:szCs w:val="24"/>
          <w:lang w:eastAsia="ar-SA"/>
        </w:rPr>
        <w:t>12870,9</w:t>
      </w:r>
      <w:r w:rsidR="007A2BE8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9A16EB" w:rsidRPr="00CF7DD8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7A2BE8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="00D2236E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задолженности на сумму </w:t>
      </w:r>
      <w:r w:rsidR="009E07FA" w:rsidRPr="00CF7DD8">
        <w:rPr>
          <w:rFonts w:ascii="Times New Roman" w:eastAsia="Calibri" w:hAnsi="Times New Roman" w:cs="Calibri"/>
          <w:sz w:val="24"/>
          <w:szCs w:val="24"/>
          <w:lang w:eastAsia="ar-SA"/>
        </w:rPr>
        <w:t>14851</w:t>
      </w:r>
      <w:r w:rsidR="00D2236E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9E07FA" w:rsidRPr="00CF7DD8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proofErr w:type="gramStart"/>
      <w:r w:rsidR="00D2236E" w:rsidRPr="00CF7DD8">
        <w:rPr>
          <w:rFonts w:ascii="Times New Roman" w:eastAsia="Calibri" w:hAnsi="Times New Roman" w:cs="Calibri"/>
          <w:sz w:val="24"/>
          <w:szCs w:val="24"/>
          <w:lang w:eastAsia="ar-SA"/>
        </w:rPr>
        <w:t>.н</w:t>
      </w:r>
      <w:proofErr w:type="gramEnd"/>
      <w:r w:rsidR="00D2236E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аправлены </w:t>
      </w:r>
      <w:r w:rsidR="009E07FA" w:rsidRPr="00CF7DD8">
        <w:rPr>
          <w:rFonts w:ascii="Times New Roman" w:eastAsia="Calibri" w:hAnsi="Times New Roman" w:cs="Calibri"/>
          <w:sz w:val="24"/>
          <w:szCs w:val="24"/>
          <w:lang w:eastAsia="ar-SA"/>
        </w:rPr>
        <w:t>830</w:t>
      </w:r>
      <w:r w:rsidR="00D2236E" w:rsidRPr="00CF7DD8">
        <w:rPr>
          <w:rFonts w:ascii="Times New Roman" w:eastAsia="Calibri" w:hAnsi="Times New Roman" w:cs="Calibri"/>
          <w:sz w:val="24"/>
          <w:szCs w:val="24"/>
          <w:lang w:eastAsia="ar-SA"/>
        </w:rPr>
        <w:t>досудебны</w:t>
      </w:r>
      <w:r w:rsidR="003911E4" w:rsidRPr="00CF7DD8">
        <w:rPr>
          <w:rFonts w:ascii="Times New Roman" w:eastAsia="Calibri" w:hAnsi="Times New Roman" w:cs="Calibri"/>
          <w:sz w:val="24"/>
          <w:szCs w:val="24"/>
          <w:lang w:eastAsia="ar-SA"/>
        </w:rPr>
        <w:t>х</w:t>
      </w:r>
      <w:r w:rsidR="00D2236E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претензи</w:t>
      </w:r>
      <w:r w:rsidR="003911E4" w:rsidRPr="00CF7DD8">
        <w:rPr>
          <w:rFonts w:ascii="Times New Roman" w:eastAsia="Calibri" w:hAnsi="Times New Roman" w:cs="Calibri"/>
          <w:sz w:val="24"/>
          <w:szCs w:val="24"/>
          <w:lang w:eastAsia="ar-SA"/>
        </w:rPr>
        <w:t>й</w:t>
      </w:r>
      <w:r w:rsidR="00EA2A4E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="00F322A2" w:rsidRPr="00CF7DD8">
        <w:rPr>
          <w:rFonts w:ascii="Times New Roman" w:eastAsia="Calibri" w:hAnsi="Times New Roman" w:cs="Calibri"/>
          <w:sz w:val="24"/>
          <w:szCs w:val="24"/>
          <w:lang w:eastAsia="ar-SA"/>
        </w:rPr>
        <w:t>Таким образом</w:t>
      </w:r>
      <w:r w:rsidR="007A2BE8" w:rsidRPr="00CF7DD8">
        <w:rPr>
          <w:rFonts w:ascii="Times New Roman" w:eastAsia="Calibri" w:hAnsi="Times New Roman" w:cs="Calibri"/>
          <w:sz w:val="24"/>
          <w:szCs w:val="24"/>
          <w:lang w:eastAsia="ar-SA"/>
        </w:rPr>
        <w:t>,  в целом задолженность</w:t>
      </w:r>
      <w:r w:rsidR="0088712E" w:rsidRPr="00CF7DD8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7A2BE8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сравнению с </w:t>
      </w:r>
      <w:r w:rsidR="0088712E" w:rsidRPr="00CF7DD8">
        <w:rPr>
          <w:rFonts w:ascii="Times New Roman" w:eastAsia="Calibri" w:hAnsi="Times New Roman" w:cs="Calibri"/>
          <w:sz w:val="24"/>
          <w:szCs w:val="24"/>
          <w:lang w:eastAsia="ar-SA"/>
        </w:rPr>
        <w:t>предыдущим годом,</w:t>
      </w:r>
      <w:r w:rsidR="007A2BE8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</w:t>
      </w:r>
      <w:r w:rsidR="009E07FA" w:rsidRPr="00CF7DD8">
        <w:rPr>
          <w:rFonts w:ascii="Times New Roman" w:eastAsia="Calibri" w:hAnsi="Times New Roman" w:cs="Calibri"/>
          <w:sz w:val="24"/>
          <w:szCs w:val="24"/>
          <w:lang w:eastAsia="ar-SA"/>
        </w:rPr>
        <w:t>меньши</w:t>
      </w:r>
      <w:r w:rsidR="007A2BE8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лась на </w:t>
      </w:r>
      <w:r w:rsidR="009E07FA" w:rsidRPr="00CF7DD8">
        <w:rPr>
          <w:rFonts w:ascii="Times New Roman" w:eastAsia="Calibri" w:hAnsi="Times New Roman" w:cs="Calibri"/>
          <w:sz w:val="24"/>
          <w:szCs w:val="24"/>
          <w:lang w:eastAsia="ar-SA"/>
        </w:rPr>
        <w:t>7161,9</w:t>
      </w:r>
      <w:r w:rsidR="007A2BE8" w:rsidRPr="00CF7D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9E07FA" w:rsidRPr="00CF7DD8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7A2BE8" w:rsidRPr="00CF7DD8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FC127A" w:rsidRPr="00CF7DD8">
        <w:rPr>
          <w:rFonts w:ascii="Times New Roman" w:eastAsia="Calibri" w:hAnsi="Times New Roman" w:cs="Calibri"/>
          <w:sz w:val="24"/>
          <w:szCs w:val="24"/>
          <w:lang w:eastAsia="ar-SA"/>
        </w:rPr>
        <w:t>остается резерв пополнения доходной части бюджета.</w:t>
      </w:r>
    </w:p>
    <w:p w:rsidR="00C82ED5" w:rsidRPr="00570419" w:rsidRDefault="00F322A2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>Н</w:t>
      </w:r>
      <w:r w:rsidR="00925638" w:rsidRPr="00570419">
        <w:rPr>
          <w:rFonts w:ascii="Times New Roman" w:eastAsia="Calibri" w:hAnsi="Times New Roman" w:cs="Calibri"/>
          <w:sz w:val="24"/>
          <w:szCs w:val="24"/>
          <w:lang w:eastAsia="ar-SA"/>
        </w:rPr>
        <w:t>аиболее к</w:t>
      </w: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>рупным плательщико</w:t>
      </w:r>
      <w:r w:rsidR="00925638" w:rsidRPr="00570419">
        <w:rPr>
          <w:rFonts w:ascii="Times New Roman" w:eastAsia="Calibri" w:hAnsi="Times New Roman" w:cs="Calibri"/>
          <w:sz w:val="24"/>
          <w:szCs w:val="24"/>
          <w:lang w:eastAsia="ar-SA"/>
        </w:rPr>
        <w:t>м</w:t>
      </w:r>
      <w:r w:rsidR="00522ACD" w:rsidRPr="00570419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имеющим задолженность</w:t>
      </w:r>
      <w:r w:rsidR="00522ACD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>является</w:t>
      </w:r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C82ED5" w:rsidRPr="00570419" w:rsidRDefault="00C82ED5" w:rsidP="00570419">
      <w:pPr>
        <w:spacing w:after="0" w:line="240" w:lineRule="auto"/>
        <w:ind w:firstLine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A901E1" w:rsidRPr="00570419">
        <w:rPr>
          <w:rFonts w:ascii="Times New Roman" w:eastAsia="Calibri" w:hAnsi="Times New Roman" w:cs="Calibri"/>
          <w:sz w:val="24"/>
          <w:szCs w:val="24"/>
          <w:lang w:eastAsia="ar-SA"/>
        </w:rPr>
        <w:t>Попов А.М.</w:t>
      </w:r>
      <w:r w:rsidR="00522ACD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</w:t>
      </w: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>6</w:t>
      </w:r>
      <w:r w:rsidR="00A901E1" w:rsidRPr="00570419">
        <w:rPr>
          <w:rFonts w:ascii="Times New Roman" w:eastAsia="Calibri" w:hAnsi="Times New Roman" w:cs="Calibri"/>
          <w:sz w:val="24"/>
          <w:szCs w:val="24"/>
          <w:lang w:eastAsia="ar-SA"/>
        </w:rPr>
        <w:t>79</w:t>
      </w:r>
      <w:r w:rsidR="003911E4" w:rsidRPr="00570419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0E5A44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="00FF5C77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="001B5A7E" w:rsidRPr="00570419">
        <w:rPr>
          <w:rFonts w:ascii="Times New Roman" w:eastAsia="Calibri" w:hAnsi="Times New Roman" w:cs="Calibri"/>
          <w:sz w:val="24"/>
          <w:szCs w:val="24"/>
          <w:lang w:eastAsia="ar-SA"/>
        </w:rPr>
        <w:t>, в т.</w:t>
      </w:r>
      <w:r w:rsidR="00283AA9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ч.</w:t>
      </w:r>
      <w:r w:rsidR="00522ACD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пени </w:t>
      </w:r>
      <w:r w:rsidR="000E5A44">
        <w:rPr>
          <w:rFonts w:ascii="Times New Roman" w:eastAsia="Calibri" w:hAnsi="Times New Roman" w:cs="Calibri"/>
          <w:sz w:val="24"/>
          <w:szCs w:val="24"/>
          <w:lang w:eastAsia="ar-SA"/>
        </w:rPr>
        <w:t>71,9</w:t>
      </w:r>
      <w:r w:rsidR="00522ACD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proofErr w:type="gramStart"/>
      <w:r w:rsidR="00522ACD" w:rsidRPr="00570419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0E5A44">
        <w:rPr>
          <w:rFonts w:ascii="Times New Roman" w:eastAsia="Calibri" w:hAnsi="Times New Roman" w:cs="Calibri"/>
          <w:sz w:val="24"/>
          <w:szCs w:val="24"/>
          <w:lang w:eastAsia="ar-SA"/>
        </w:rPr>
        <w:t>п</w:t>
      </w:r>
      <w:proofErr w:type="gramEnd"/>
      <w:r w:rsidR="000E5A44">
        <w:rPr>
          <w:rFonts w:ascii="Times New Roman" w:eastAsia="Calibri" w:hAnsi="Times New Roman" w:cs="Calibri"/>
          <w:sz w:val="24"/>
          <w:szCs w:val="24"/>
          <w:lang w:eastAsia="ar-SA"/>
        </w:rPr>
        <w:t>ретензия и решение суда по 4 дог.</w:t>
      </w:r>
      <w:r w:rsidR="00522ACD" w:rsidRPr="00570419">
        <w:rPr>
          <w:rFonts w:ascii="Times New Roman" w:eastAsia="Calibri" w:hAnsi="Times New Roman" w:cs="Calibri"/>
          <w:sz w:val="24"/>
          <w:szCs w:val="24"/>
          <w:lang w:eastAsia="ar-SA"/>
        </w:rPr>
        <w:t>),</w:t>
      </w:r>
    </w:p>
    <w:p w:rsidR="00C82ED5" w:rsidRPr="00570419" w:rsidRDefault="00D85E68" w:rsidP="00570419">
      <w:pPr>
        <w:spacing w:after="0" w:line="240" w:lineRule="auto"/>
        <w:ind w:firstLine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687594" w:rsidRPr="00570419">
        <w:rPr>
          <w:rFonts w:ascii="Times New Roman" w:eastAsia="Calibri" w:hAnsi="Times New Roman" w:cs="Calibri"/>
          <w:sz w:val="24"/>
          <w:szCs w:val="24"/>
          <w:lang w:eastAsia="ar-SA"/>
        </w:rPr>
        <w:t>Калашников А.С.</w:t>
      </w:r>
      <w:r w:rsidR="003911E4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</w:t>
      </w:r>
      <w:r w:rsidR="00065F1B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687594" w:rsidRPr="00570419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065F1B">
        <w:rPr>
          <w:rFonts w:ascii="Times New Roman" w:eastAsia="Calibri" w:hAnsi="Times New Roman" w:cs="Calibri"/>
          <w:sz w:val="24"/>
          <w:szCs w:val="24"/>
          <w:lang w:eastAsia="ar-SA"/>
        </w:rPr>
        <w:t>46,8</w:t>
      </w:r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в т. ч. пени </w:t>
      </w:r>
      <w:r w:rsidR="00A901E1" w:rsidRPr="00570419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065F1B">
        <w:rPr>
          <w:rFonts w:ascii="Times New Roman" w:eastAsia="Calibri" w:hAnsi="Times New Roman" w:cs="Calibri"/>
          <w:sz w:val="24"/>
          <w:szCs w:val="24"/>
          <w:lang w:eastAsia="ar-SA"/>
        </w:rPr>
        <w:t>66,6</w:t>
      </w:r>
      <w:r w:rsidR="00A901E1" w:rsidRPr="00570419">
        <w:rPr>
          <w:rFonts w:ascii="Times New Roman" w:eastAsia="Calibri" w:hAnsi="Times New Roman" w:cs="Calibri"/>
          <w:sz w:val="24"/>
          <w:szCs w:val="24"/>
          <w:lang w:eastAsia="ar-SA"/>
        </w:rPr>
        <w:t>тыс</w:t>
      </w:r>
      <w:proofErr w:type="gramStart"/>
      <w:r w:rsidR="00A901E1" w:rsidRPr="00570419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>р</w:t>
      </w:r>
      <w:proofErr w:type="gramEnd"/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>уб</w:t>
      </w:r>
      <w:r w:rsidR="00A901E1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="00065F1B">
        <w:rPr>
          <w:rFonts w:ascii="Times New Roman" w:eastAsia="Calibri" w:hAnsi="Times New Roman" w:cs="Calibri"/>
          <w:sz w:val="24"/>
          <w:szCs w:val="24"/>
          <w:lang w:eastAsia="ar-SA"/>
        </w:rPr>
        <w:t>решение суда</w:t>
      </w:r>
      <w:r w:rsidR="000E5A4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5 дог.</w:t>
      </w:r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>),</w:t>
      </w:r>
    </w:p>
    <w:p w:rsidR="00C82ED5" w:rsidRPr="00570419" w:rsidRDefault="00D85E68" w:rsidP="00570419">
      <w:pPr>
        <w:spacing w:after="0" w:line="240" w:lineRule="auto"/>
        <w:ind w:firstLine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C45486" w:rsidRPr="00570419">
        <w:rPr>
          <w:rFonts w:ascii="Times New Roman" w:eastAsia="Calibri" w:hAnsi="Times New Roman" w:cs="Calibri"/>
          <w:sz w:val="24"/>
          <w:szCs w:val="24"/>
          <w:lang w:eastAsia="ar-SA"/>
        </w:rPr>
        <w:t>Джавахишвили М.В.</w:t>
      </w:r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</w:t>
      </w:r>
      <w:r w:rsidR="00570419" w:rsidRPr="00570419">
        <w:rPr>
          <w:rFonts w:ascii="Times New Roman" w:eastAsia="Calibri" w:hAnsi="Times New Roman" w:cs="Calibri"/>
          <w:sz w:val="24"/>
          <w:szCs w:val="24"/>
          <w:lang w:eastAsia="ar-SA"/>
        </w:rPr>
        <w:t>2922,8</w:t>
      </w:r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тыс. </w:t>
      </w:r>
      <w:proofErr w:type="spellStart"/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>руб.</w:t>
      </w:r>
      <w:proofErr w:type="gramStart"/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570419" w:rsidRPr="00570419">
        <w:rPr>
          <w:rFonts w:ascii="Times New Roman" w:eastAsia="Calibri" w:hAnsi="Times New Roman" w:cs="Calibri"/>
          <w:sz w:val="24"/>
          <w:szCs w:val="24"/>
          <w:lang w:eastAsia="ar-SA"/>
        </w:rPr>
        <w:t>в</w:t>
      </w:r>
      <w:proofErr w:type="spellEnd"/>
      <w:proofErr w:type="gramEnd"/>
      <w:r w:rsidR="00570419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т.ч. пени 276,8 тыс.руб.решение суда</w:t>
      </w:r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>),</w:t>
      </w:r>
    </w:p>
    <w:p w:rsidR="00C82ED5" w:rsidRPr="00570419" w:rsidRDefault="003911E4" w:rsidP="00570419">
      <w:pPr>
        <w:spacing w:after="0" w:line="240" w:lineRule="auto"/>
        <w:ind w:firstLine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>АО М</w:t>
      </w: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>СК “Михайловский”</w:t>
      </w:r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</w:t>
      </w:r>
      <w:r w:rsidR="00C91D03" w:rsidRPr="00570419">
        <w:rPr>
          <w:rFonts w:ascii="Times New Roman" w:eastAsia="Calibri" w:hAnsi="Times New Roman" w:cs="Calibri"/>
          <w:sz w:val="24"/>
          <w:szCs w:val="24"/>
          <w:lang w:eastAsia="ar-SA"/>
        </w:rPr>
        <w:t>213</w:t>
      </w: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C91D03" w:rsidRPr="00570419"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570419"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., </w:t>
      </w:r>
      <w:r w:rsidR="00C91D03" w:rsidRPr="00570419">
        <w:rPr>
          <w:rFonts w:ascii="Times New Roman" w:eastAsia="Calibri" w:hAnsi="Times New Roman" w:cs="Calibri"/>
          <w:sz w:val="24"/>
          <w:szCs w:val="24"/>
          <w:lang w:eastAsia="ar-SA"/>
        </w:rPr>
        <w:t>судебное дело</w:t>
      </w:r>
      <w:r w:rsidR="00C82ED5" w:rsidRPr="00570419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 w:rsidR="00051057" w:rsidRPr="00570419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</w:p>
    <w:p w:rsidR="00065F1B" w:rsidRPr="00065F1B" w:rsidRDefault="00CE0E3D" w:rsidP="00B53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E245C2" w:rsidRPr="00065F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E245C2" w:rsidRPr="000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«Волжский </w:t>
      </w:r>
      <w:proofErr w:type="spellStart"/>
      <w:r w:rsidR="00E245C2" w:rsidRPr="000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="00E245C2" w:rsidRPr="000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Комплекс»</w:t>
      </w:r>
      <w:r w:rsidR="00B969D1" w:rsidRPr="00065F1B">
        <w:rPr>
          <w:rFonts w:ascii="Times New Roman" w:hAnsi="Times New Roman" w:cs="Times New Roman"/>
          <w:sz w:val="24"/>
          <w:szCs w:val="24"/>
        </w:rPr>
        <w:t xml:space="preserve"> (</w:t>
      </w:r>
      <w:r w:rsidR="00570419" w:rsidRPr="00065F1B">
        <w:rPr>
          <w:rFonts w:ascii="Times New Roman" w:hAnsi="Times New Roman" w:cs="Times New Roman"/>
          <w:sz w:val="24"/>
          <w:szCs w:val="24"/>
        </w:rPr>
        <w:t>513</w:t>
      </w:r>
      <w:r w:rsidR="00B969D1" w:rsidRPr="00065F1B">
        <w:rPr>
          <w:rFonts w:ascii="Times New Roman" w:hAnsi="Times New Roman" w:cs="Times New Roman"/>
          <w:sz w:val="24"/>
          <w:szCs w:val="24"/>
        </w:rPr>
        <w:t>,</w:t>
      </w:r>
      <w:r w:rsidR="00570419" w:rsidRPr="00065F1B">
        <w:rPr>
          <w:rFonts w:ascii="Times New Roman" w:hAnsi="Times New Roman" w:cs="Times New Roman"/>
          <w:sz w:val="24"/>
          <w:szCs w:val="24"/>
        </w:rPr>
        <w:t>0</w:t>
      </w:r>
      <w:r w:rsidR="00B969D1" w:rsidRPr="00065F1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969D1" w:rsidRPr="00065F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969D1" w:rsidRPr="00065F1B">
        <w:rPr>
          <w:rFonts w:ascii="Times New Roman" w:hAnsi="Times New Roman" w:cs="Times New Roman"/>
          <w:sz w:val="24"/>
          <w:szCs w:val="24"/>
        </w:rPr>
        <w:t>уб., в т.ч. пени</w:t>
      </w:r>
      <w:r w:rsidR="00570419" w:rsidRPr="00065F1B">
        <w:rPr>
          <w:rFonts w:ascii="Times New Roman" w:hAnsi="Times New Roman" w:cs="Times New Roman"/>
          <w:sz w:val="24"/>
          <w:szCs w:val="24"/>
        </w:rPr>
        <w:t xml:space="preserve"> 24,8 тыс.руб. реш</w:t>
      </w:r>
      <w:r w:rsidR="00065F1B">
        <w:rPr>
          <w:rFonts w:ascii="Times New Roman" w:hAnsi="Times New Roman" w:cs="Times New Roman"/>
          <w:sz w:val="24"/>
          <w:szCs w:val="24"/>
        </w:rPr>
        <w:t>ение</w:t>
      </w:r>
      <w:r w:rsidR="00570419" w:rsidRPr="00065F1B">
        <w:rPr>
          <w:rFonts w:ascii="Times New Roman" w:hAnsi="Times New Roman" w:cs="Times New Roman"/>
          <w:sz w:val="24"/>
          <w:szCs w:val="24"/>
        </w:rPr>
        <w:t xml:space="preserve"> суда</w:t>
      </w:r>
      <w:r w:rsidR="00B969D1" w:rsidRPr="00065F1B">
        <w:rPr>
          <w:rFonts w:ascii="Times New Roman" w:hAnsi="Times New Roman" w:cs="Times New Roman"/>
          <w:sz w:val="24"/>
          <w:szCs w:val="24"/>
        </w:rPr>
        <w:t>)</w:t>
      </w:r>
      <w:r w:rsidR="00065F1B">
        <w:rPr>
          <w:rFonts w:ascii="Times New Roman" w:hAnsi="Times New Roman" w:cs="Times New Roman"/>
          <w:sz w:val="24"/>
          <w:szCs w:val="24"/>
        </w:rPr>
        <w:t>,</w:t>
      </w:r>
    </w:p>
    <w:p w:rsidR="00E245C2" w:rsidRPr="00065F1B" w:rsidRDefault="00065F1B" w:rsidP="00B53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F1B"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 xml:space="preserve"> КПК </w:t>
      </w:r>
      <w:r w:rsidRPr="00065F1B">
        <w:rPr>
          <w:rFonts w:ascii="Times New Roman" w:hAnsi="Times New Roman" w:cs="Times New Roman"/>
          <w:sz w:val="24"/>
          <w:szCs w:val="24"/>
        </w:rPr>
        <w:t>"Касса взаимопомощи"</w:t>
      </w: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23</w:t>
      </w: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>5,3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>р</w:t>
      </w:r>
      <w:proofErr w:type="gramEnd"/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уб., в т.ч. пени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7,0 </w:t>
      </w: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>тыс.руб.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претензия и решение</w:t>
      </w:r>
      <w:r w:rsidR="00CA0F8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суда</w:t>
      </w:r>
      <w:r w:rsidRPr="00570419">
        <w:rPr>
          <w:rFonts w:ascii="Times New Roman" w:eastAsia="Calibri" w:hAnsi="Times New Roman" w:cs="Calibri"/>
          <w:sz w:val="24"/>
          <w:szCs w:val="24"/>
          <w:lang w:eastAsia="ar-SA"/>
        </w:rPr>
        <w:t>),</w:t>
      </w:r>
    </w:p>
    <w:p w:rsidR="00065F1B" w:rsidRPr="00065F1B" w:rsidRDefault="00065F1B" w:rsidP="00B53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ООО «</w:t>
      </w:r>
      <w:r w:rsidRPr="00065F1B">
        <w:rPr>
          <w:rFonts w:ascii="Times New Roman" w:hAnsi="Times New Roman" w:cs="Times New Roman"/>
          <w:sz w:val="24"/>
          <w:szCs w:val="24"/>
        </w:rPr>
        <w:t>Универсал</w:t>
      </w:r>
      <w:r w:rsidR="00CA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1B">
        <w:rPr>
          <w:rFonts w:ascii="Times New Roman" w:hAnsi="Times New Roman" w:cs="Times New Roman"/>
          <w:sz w:val="24"/>
          <w:szCs w:val="24"/>
        </w:rPr>
        <w:t>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65F1B">
        <w:rPr>
          <w:rFonts w:ascii="Times New Roman" w:hAnsi="Times New Roman" w:cs="Times New Roman"/>
          <w:sz w:val="24"/>
          <w:szCs w:val="24"/>
        </w:rPr>
        <w:t xml:space="preserve"> (</w:t>
      </w:r>
      <w:r w:rsidR="000E5A44">
        <w:rPr>
          <w:rFonts w:ascii="Times New Roman" w:hAnsi="Times New Roman" w:cs="Times New Roman"/>
          <w:sz w:val="24"/>
          <w:szCs w:val="24"/>
        </w:rPr>
        <w:t>1026,9</w:t>
      </w:r>
      <w:r w:rsidRPr="00065F1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65F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5F1B">
        <w:rPr>
          <w:rFonts w:ascii="Times New Roman" w:hAnsi="Times New Roman" w:cs="Times New Roman"/>
          <w:sz w:val="24"/>
          <w:szCs w:val="24"/>
        </w:rPr>
        <w:t>уб., в т.ч. пени</w:t>
      </w:r>
      <w:r w:rsidR="000E5A44">
        <w:rPr>
          <w:rFonts w:ascii="Times New Roman" w:hAnsi="Times New Roman" w:cs="Times New Roman"/>
          <w:sz w:val="24"/>
          <w:szCs w:val="24"/>
        </w:rPr>
        <w:t xml:space="preserve"> 9</w:t>
      </w:r>
      <w:r w:rsidRPr="00065F1B">
        <w:rPr>
          <w:rFonts w:ascii="Times New Roman" w:hAnsi="Times New Roman" w:cs="Times New Roman"/>
          <w:sz w:val="24"/>
          <w:szCs w:val="24"/>
        </w:rPr>
        <w:t>8</w:t>
      </w:r>
      <w:r w:rsidR="000E5A44">
        <w:rPr>
          <w:rFonts w:ascii="Times New Roman" w:hAnsi="Times New Roman" w:cs="Times New Roman"/>
          <w:sz w:val="24"/>
          <w:szCs w:val="24"/>
        </w:rPr>
        <w:t>,4</w:t>
      </w:r>
      <w:r w:rsidRPr="00065F1B">
        <w:rPr>
          <w:rFonts w:ascii="Times New Roman" w:hAnsi="Times New Roman" w:cs="Times New Roman"/>
          <w:sz w:val="24"/>
          <w:szCs w:val="24"/>
        </w:rPr>
        <w:t>тыс.руб. 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65F1B">
        <w:rPr>
          <w:rFonts w:ascii="Times New Roman" w:hAnsi="Times New Roman" w:cs="Times New Roman"/>
          <w:sz w:val="24"/>
          <w:szCs w:val="24"/>
        </w:rPr>
        <w:t xml:space="preserve"> суда)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5F1B" w:rsidRPr="00065F1B" w:rsidRDefault="00E607DB" w:rsidP="00B53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="000E5A44" w:rsidRPr="000E5A44">
        <w:rPr>
          <w:rFonts w:ascii="Times New Roman" w:hAnsi="Times New Roman" w:cs="Times New Roman"/>
          <w:sz w:val="24"/>
          <w:szCs w:val="24"/>
        </w:rPr>
        <w:t>Доцев</w:t>
      </w:r>
      <w:proofErr w:type="spellEnd"/>
      <w:r w:rsidR="000E5A44" w:rsidRPr="000E5A4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5A44" w:rsidRPr="000E5A4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5F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243,7</w:t>
      </w:r>
      <w:r w:rsidRPr="00065F1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65F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5F1B">
        <w:rPr>
          <w:rFonts w:ascii="Times New Roman" w:hAnsi="Times New Roman" w:cs="Times New Roman"/>
          <w:sz w:val="24"/>
          <w:szCs w:val="24"/>
        </w:rPr>
        <w:t>уб., в т.ч. пени</w:t>
      </w:r>
      <w:r>
        <w:rPr>
          <w:rFonts w:ascii="Times New Roman" w:hAnsi="Times New Roman" w:cs="Times New Roman"/>
          <w:sz w:val="24"/>
          <w:szCs w:val="24"/>
        </w:rPr>
        <w:t xml:space="preserve"> 6,1</w:t>
      </w:r>
      <w:r w:rsidRPr="00065F1B">
        <w:rPr>
          <w:rFonts w:ascii="Times New Roman" w:hAnsi="Times New Roman" w:cs="Times New Roman"/>
          <w:sz w:val="24"/>
          <w:szCs w:val="24"/>
        </w:rPr>
        <w:t>тыс.руб. 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65F1B">
        <w:rPr>
          <w:rFonts w:ascii="Times New Roman" w:hAnsi="Times New Roman" w:cs="Times New Roman"/>
          <w:sz w:val="24"/>
          <w:szCs w:val="24"/>
        </w:rPr>
        <w:t xml:space="preserve"> суда</w:t>
      </w:r>
      <w:r>
        <w:rPr>
          <w:rFonts w:ascii="Times New Roman" w:hAnsi="Times New Roman" w:cs="Times New Roman"/>
          <w:sz w:val="24"/>
          <w:szCs w:val="24"/>
        </w:rPr>
        <w:t xml:space="preserve"> по 5 дог.</w:t>
      </w:r>
      <w:r w:rsidRPr="00065F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5F1B" w:rsidRPr="00570419" w:rsidRDefault="00CE0E3D" w:rsidP="00B539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726" w:rsidRPr="000F77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726" w:rsidRPr="000F7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НП "ЦНТТМ" НО(</w:t>
      </w:r>
      <w:r w:rsidR="000F7726">
        <w:rPr>
          <w:rFonts w:ascii="Times New Roman" w:hAnsi="Times New Roman" w:cs="Times New Roman"/>
          <w:sz w:val="24"/>
          <w:szCs w:val="24"/>
        </w:rPr>
        <w:t>2</w:t>
      </w:r>
      <w:r w:rsidR="000F7726" w:rsidRPr="000F7726">
        <w:rPr>
          <w:rFonts w:ascii="Times New Roman" w:hAnsi="Times New Roman" w:cs="Times New Roman"/>
          <w:sz w:val="24"/>
          <w:szCs w:val="24"/>
        </w:rPr>
        <w:t>22</w:t>
      </w:r>
      <w:r w:rsidR="000F7726">
        <w:rPr>
          <w:rFonts w:ascii="Times New Roman" w:hAnsi="Times New Roman" w:cs="Times New Roman"/>
          <w:sz w:val="24"/>
          <w:szCs w:val="24"/>
        </w:rPr>
        <w:t>,</w:t>
      </w:r>
      <w:r w:rsidR="000F7726" w:rsidRPr="000F7726">
        <w:rPr>
          <w:rFonts w:ascii="Times New Roman" w:hAnsi="Times New Roman" w:cs="Times New Roman"/>
          <w:sz w:val="24"/>
          <w:szCs w:val="24"/>
        </w:rPr>
        <w:t>9</w:t>
      </w:r>
      <w:r w:rsidR="000F7726" w:rsidRPr="00065F1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F7726" w:rsidRPr="00065F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7726" w:rsidRPr="00065F1B">
        <w:rPr>
          <w:rFonts w:ascii="Times New Roman" w:hAnsi="Times New Roman" w:cs="Times New Roman"/>
          <w:sz w:val="24"/>
          <w:szCs w:val="24"/>
        </w:rPr>
        <w:t>уб., в т.ч. пени</w:t>
      </w:r>
      <w:r w:rsidR="000F7726" w:rsidRPr="000F7726">
        <w:rPr>
          <w:rFonts w:ascii="Times New Roman" w:hAnsi="Times New Roman" w:cs="Times New Roman"/>
          <w:sz w:val="24"/>
          <w:szCs w:val="24"/>
        </w:rPr>
        <w:t>39.9</w:t>
      </w:r>
      <w:r w:rsidR="000F7726" w:rsidRPr="00065F1B">
        <w:rPr>
          <w:rFonts w:ascii="Times New Roman" w:hAnsi="Times New Roman" w:cs="Times New Roman"/>
          <w:sz w:val="24"/>
          <w:szCs w:val="24"/>
        </w:rPr>
        <w:t>тыс.руб. реш</w:t>
      </w:r>
      <w:r w:rsidR="000F7726">
        <w:rPr>
          <w:rFonts w:ascii="Times New Roman" w:hAnsi="Times New Roman" w:cs="Times New Roman"/>
          <w:sz w:val="24"/>
          <w:szCs w:val="24"/>
        </w:rPr>
        <w:t>ение</w:t>
      </w:r>
      <w:r w:rsidR="000F7726" w:rsidRPr="00065F1B">
        <w:rPr>
          <w:rFonts w:ascii="Times New Roman" w:hAnsi="Times New Roman" w:cs="Times New Roman"/>
          <w:sz w:val="24"/>
          <w:szCs w:val="24"/>
        </w:rPr>
        <w:t xml:space="preserve"> суда</w:t>
      </w:r>
      <w:r w:rsidR="000F7726">
        <w:rPr>
          <w:rFonts w:ascii="Times New Roman" w:hAnsi="Times New Roman" w:cs="Times New Roman"/>
          <w:sz w:val="24"/>
          <w:szCs w:val="24"/>
        </w:rPr>
        <w:t xml:space="preserve"> по </w:t>
      </w:r>
      <w:r w:rsidR="000F7726" w:rsidRPr="000F7726">
        <w:rPr>
          <w:rFonts w:ascii="Times New Roman" w:hAnsi="Times New Roman" w:cs="Times New Roman"/>
          <w:sz w:val="24"/>
          <w:szCs w:val="24"/>
        </w:rPr>
        <w:t>2</w:t>
      </w:r>
      <w:r w:rsidR="000F7726">
        <w:rPr>
          <w:rFonts w:ascii="Times New Roman" w:hAnsi="Times New Roman" w:cs="Times New Roman"/>
          <w:sz w:val="24"/>
          <w:szCs w:val="24"/>
        </w:rPr>
        <w:t xml:space="preserve"> дог.</w:t>
      </w:r>
      <w:r w:rsidR="000F7726" w:rsidRPr="00065F1B">
        <w:rPr>
          <w:rFonts w:ascii="Times New Roman" w:hAnsi="Times New Roman" w:cs="Times New Roman"/>
          <w:sz w:val="24"/>
          <w:szCs w:val="24"/>
        </w:rPr>
        <w:t>)</w:t>
      </w:r>
      <w:r w:rsidR="000F7726">
        <w:rPr>
          <w:rFonts w:ascii="Times New Roman" w:hAnsi="Times New Roman" w:cs="Times New Roman"/>
          <w:sz w:val="24"/>
          <w:szCs w:val="24"/>
        </w:rPr>
        <w:t>,</w:t>
      </w:r>
    </w:p>
    <w:p w:rsidR="00F72521" w:rsidRPr="00B53936" w:rsidRDefault="00522ACD" w:rsidP="00B53936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53936">
        <w:rPr>
          <w:rFonts w:ascii="Times New Roman" w:eastAsia="Calibri" w:hAnsi="Times New Roman" w:cs="Calibri"/>
          <w:sz w:val="24"/>
          <w:szCs w:val="24"/>
          <w:lang w:eastAsia="ar-SA"/>
        </w:rPr>
        <w:t>д</w:t>
      </w:r>
      <w:r w:rsidR="00992958" w:rsidRPr="00B53936">
        <w:rPr>
          <w:rFonts w:ascii="Times New Roman" w:eastAsia="Calibri" w:hAnsi="Times New Roman" w:cs="Calibri"/>
          <w:sz w:val="24"/>
          <w:szCs w:val="24"/>
          <w:lang w:eastAsia="ar-SA"/>
        </w:rPr>
        <w:t>ля взыскания</w:t>
      </w:r>
      <w:r w:rsidR="003911E4" w:rsidRPr="00B5393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B5393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которой </w:t>
      </w:r>
      <w:r w:rsidR="00992958" w:rsidRPr="00B5393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администрацией </w:t>
      </w:r>
      <w:r w:rsidR="00925638" w:rsidRPr="00B53936">
        <w:rPr>
          <w:rFonts w:ascii="Times New Roman" w:eastAsia="Calibri" w:hAnsi="Times New Roman" w:cs="Calibri"/>
          <w:sz w:val="24"/>
          <w:szCs w:val="24"/>
          <w:lang w:eastAsia="ar-SA"/>
        </w:rPr>
        <w:t>пр</w:t>
      </w:r>
      <w:r w:rsidR="00FC127A" w:rsidRPr="00B53936">
        <w:rPr>
          <w:rFonts w:ascii="Times New Roman" w:eastAsia="Calibri" w:hAnsi="Times New Roman" w:cs="Calibri"/>
          <w:sz w:val="24"/>
          <w:szCs w:val="24"/>
          <w:lang w:eastAsia="ar-SA"/>
        </w:rPr>
        <w:t>ов</w:t>
      </w:r>
      <w:r w:rsidR="00283AA9" w:rsidRPr="00B53936">
        <w:rPr>
          <w:rFonts w:ascii="Times New Roman" w:eastAsia="Calibri" w:hAnsi="Times New Roman" w:cs="Calibri"/>
          <w:sz w:val="24"/>
          <w:szCs w:val="24"/>
          <w:lang w:eastAsia="ar-SA"/>
        </w:rPr>
        <w:t>одится</w:t>
      </w:r>
      <w:r w:rsidR="00E03777" w:rsidRPr="00B53936">
        <w:rPr>
          <w:rFonts w:ascii="Times New Roman" w:eastAsia="Calibri" w:hAnsi="Times New Roman" w:cs="Calibri"/>
          <w:sz w:val="24"/>
          <w:szCs w:val="24"/>
          <w:lang w:eastAsia="ar-SA"/>
        </w:rPr>
        <w:t>работа</w:t>
      </w:r>
      <w:r w:rsidR="006C6B19" w:rsidRPr="00B53936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E03777" w:rsidRPr="00B5393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как в досудебном, так и</w:t>
      </w:r>
      <w:r w:rsidR="00637B83" w:rsidRPr="00B5393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судебном порядке</w:t>
      </w:r>
      <w:r w:rsidR="00F72521" w:rsidRPr="00B5393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843F3E" w:rsidRPr="00B53936" w:rsidRDefault="00843F3E" w:rsidP="00B53936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53936">
        <w:rPr>
          <w:rFonts w:ascii="Times New Roman" w:hAnsi="Times New Roman" w:cs="Times New Roman"/>
          <w:sz w:val="24"/>
          <w:szCs w:val="24"/>
        </w:rPr>
        <w:t xml:space="preserve">По состоянию на 01.01.2024 года, по доходам от </w:t>
      </w:r>
      <w:r w:rsidRPr="00B5393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аренды муниципального имущества</w:t>
      </w:r>
      <w:r w:rsidRPr="00B5393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также имеется </w:t>
      </w:r>
      <w:r w:rsidR="00C91D03" w:rsidRPr="00B5393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просроченная </w:t>
      </w:r>
      <w:r w:rsidRPr="00B53936">
        <w:rPr>
          <w:rFonts w:ascii="Times New Roman" w:eastAsia="Calibri" w:hAnsi="Times New Roman" w:cs="Calibri"/>
          <w:sz w:val="24"/>
          <w:szCs w:val="24"/>
          <w:lang w:eastAsia="ar-SA"/>
        </w:rPr>
        <w:t>задолженность в сумме 2</w:t>
      </w:r>
      <w:r w:rsidR="00C91D03" w:rsidRPr="00B53936">
        <w:rPr>
          <w:rFonts w:ascii="Times New Roman" w:eastAsia="Calibri" w:hAnsi="Times New Roman" w:cs="Calibri"/>
          <w:sz w:val="24"/>
          <w:szCs w:val="24"/>
          <w:lang w:eastAsia="ar-SA"/>
        </w:rPr>
        <w:t>31,9 тыс. рублей.</w:t>
      </w:r>
    </w:p>
    <w:p w:rsidR="008A1281" w:rsidRDefault="007B5E05" w:rsidP="008A1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Арендная или иная плата за передачу в возмездное пользование муниципального имущества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составляет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118368,2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86,0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>% от общей суммы доходов от использования имущества, находящегося в государственной и муниципальнойсобственности, поступивших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году. </w:t>
      </w:r>
      <w:proofErr w:type="gramStart"/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Фактическое поступление арендной платы или иной платы за передачу в  возмездное пользование имущества относительно первоначально утвержденных плановых назначений составило </w:t>
      </w:r>
      <w:r w:rsidR="00843F3E">
        <w:rPr>
          <w:rFonts w:ascii="Times New Roman" w:eastAsia="Calibri" w:hAnsi="Times New Roman" w:cs="Times New Roman"/>
          <w:sz w:val="24"/>
          <w:szCs w:val="24"/>
          <w:lang w:eastAsia="ar-SA"/>
        </w:rPr>
        <w:t>128,5%.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Плановые назначения указанных доходов исполнены на 10</w:t>
      </w:r>
      <w:r w:rsidR="002B08CC">
        <w:rPr>
          <w:rFonts w:ascii="Times New Roman" w:eastAsia="Calibri" w:hAnsi="Times New Roman" w:cs="Times New Roman"/>
          <w:sz w:val="24"/>
          <w:szCs w:val="24"/>
          <w:lang w:eastAsia="ar-SA"/>
        </w:rPr>
        <w:t>1,1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 По сравнению с 202</w:t>
      </w:r>
      <w:r w:rsidR="002B08CC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годом, поступления по данному виду доходов у</w:t>
      </w:r>
      <w:r w:rsidR="002B08CC">
        <w:rPr>
          <w:rFonts w:ascii="Times New Roman" w:eastAsia="Calibri" w:hAnsi="Times New Roman" w:cs="Times New Roman"/>
          <w:sz w:val="24"/>
          <w:szCs w:val="24"/>
          <w:lang w:eastAsia="ar-SA"/>
        </w:rPr>
        <w:t>величи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лись на </w:t>
      </w:r>
      <w:r w:rsidR="002B08CC">
        <w:rPr>
          <w:rFonts w:ascii="Times New Roman" w:eastAsia="Calibri" w:hAnsi="Times New Roman" w:cs="Times New Roman"/>
          <w:sz w:val="24"/>
          <w:szCs w:val="24"/>
          <w:lang w:eastAsia="ar-SA"/>
        </w:rPr>
        <w:t>20147,3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1F6492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на  </w:t>
      </w:r>
      <w:r w:rsidR="001F6492">
        <w:rPr>
          <w:rFonts w:ascii="Times New Roman" w:eastAsia="Calibri" w:hAnsi="Times New Roman" w:cs="Times New Roman"/>
          <w:sz w:val="24"/>
          <w:szCs w:val="24"/>
          <w:lang w:eastAsia="ar-SA"/>
        </w:rPr>
        <w:t>17,0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%. </w:t>
      </w:r>
      <w:r w:rsidRPr="008A1281">
        <w:rPr>
          <w:rFonts w:ascii="Times New Roman" w:eastAsia="Calibri" w:hAnsi="Times New Roman" w:cs="Times New Roman"/>
          <w:sz w:val="24"/>
          <w:szCs w:val="24"/>
          <w:lang w:eastAsia="ar-SA"/>
        </w:rPr>
        <w:t>Данн</w:t>
      </w:r>
      <w:r w:rsidR="001F6492" w:rsidRPr="008A1281">
        <w:rPr>
          <w:rFonts w:ascii="Times New Roman" w:eastAsia="Calibri" w:hAnsi="Times New Roman" w:cs="Times New Roman"/>
          <w:sz w:val="24"/>
          <w:szCs w:val="24"/>
          <w:lang w:eastAsia="ar-SA"/>
        </w:rPr>
        <w:t>ый рост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вызван </w:t>
      </w:r>
      <w:r w:rsidR="001F6492">
        <w:rPr>
          <w:rFonts w:ascii="Times New Roman" w:eastAsia="Calibri" w:hAnsi="Times New Roman" w:cs="Times New Roman"/>
          <w:sz w:val="24"/>
          <w:szCs w:val="24"/>
          <w:lang w:eastAsia="ar-SA"/>
        </w:rPr>
        <w:t>увеличением</w:t>
      </w:r>
      <w:r w:rsidRPr="007B5E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поступлений от </w:t>
      </w:r>
      <w:r w:rsidRPr="007B5E05">
        <w:rPr>
          <w:rFonts w:ascii="Times New Roman" w:hAnsi="Times New Roman" w:cs="Times New Roman"/>
          <w:sz w:val="24"/>
          <w:szCs w:val="24"/>
        </w:rPr>
        <w:t>сдачи в аренду имущества, находящегося в оперативном управлении органов</w:t>
      </w:r>
      <w:proofErr w:type="gramEnd"/>
      <w:r w:rsidRPr="007B5E05">
        <w:rPr>
          <w:rFonts w:ascii="Times New Roman" w:hAnsi="Times New Roman" w:cs="Times New Roman"/>
          <w:sz w:val="24"/>
          <w:szCs w:val="24"/>
        </w:rPr>
        <w:t xml:space="preserve"> управления городских округов и созданных </w:t>
      </w:r>
      <w:r w:rsidR="008A1281">
        <w:rPr>
          <w:rFonts w:ascii="Times New Roman" w:hAnsi="Times New Roman" w:cs="Times New Roman"/>
          <w:sz w:val="24"/>
          <w:szCs w:val="24"/>
        </w:rPr>
        <w:t>ими учреждений исполнены на 101,2</w:t>
      </w:r>
      <w:r w:rsidRPr="007B5E05">
        <w:rPr>
          <w:rFonts w:ascii="Times New Roman" w:hAnsi="Times New Roman" w:cs="Times New Roman"/>
          <w:sz w:val="24"/>
          <w:szCs w:val="24"/>
        </w:rPr>
        <w:t>% к план</w:t>
      </w:r>
      <w:r w:rsidR="008A1281">
        <w:rPr>
          <w:rFonts w:ascii="Times New Roman" w:hAnsi="Times New Roman" w:cs="Times New Roman"/>
          <w:sz w:val="24"/>
          <w:szCs w:val="24"/>
        </w:rPr>
        <w:t>овым назначениям - 120</w:t>
      </w:r>
      <w:r w:rsidRPr="007B5E05">
        <w:rPr>
          <w:rFonts w:ascii="Times New Roman" w:hAnsi="Times New Roman" w:cs="Times New Roman"/>
          <w:sz w:val="24"/>
          <w:szCs w:val="24"/>
        </w:rPr>
        <w:t>0,0 тыс</w:t>
      </w:r>
      <w:proofErr w:type="gramStart"/>
      <w:r w:rsidRPr="007B5E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B5E05">
        <w:rPr>
          <w:rFonts w:ascii="Times New Roman" w:hAnsi="Times New Roman" w:cs="Times New Roman"/>
          <w:sz w:val="24"/>
          <w:szCs w:val="24"/>
        </w:rPr>
        <w:t>уб</w:t>
      </w:r>
      <w:r w:rsidR="008A1281">
        <w:rPr>
          <w:rFonts w:ascii="Times New Roman" w:hAnsi="Times New Roman" w:cs="Times New Roman"/>
          <w:sz w:val="24"/>
          <w:szCs w:val="24"/>
        </w:rPr>
        <w:t>лей</w:t>
      </w:r>
      <w:r w:rsidRPr="007B5E05">
        <w:rPr>
          <w:rFonts w:ascii="Times New Roman" w:hAnsi="Times New Roman" w:cs="Times New Roman"/>
          <w:sz w:val="24"/>
          <w:szCs w:val="24"/>
        </w:rPr>
        <w:t xml:space="preserve">. </w:t>
      </w:r>
      <w:r w:rsidR="008A1281">
        <w:rPr>
          <w:rFonts w:ascii="Times New Roman" w:hAnsi="Times New Roman" w:cs="Times New Roman"/>
          <w:sz w:val="24"/>
          <w:szCs w:val="24"/>
        </w:rPr>
        <w:t>Увеличение</w:t>
      </w:r>
      <w:r w:rsidRPr="007B5E05">
        <w:rPr>
          <w:rFonts w:ascii="Times New Roman" w:hAnsi="Times New Roman" w:cs="Times New Roman"/>
          <w:sz w:val="24"/>
          <w:szCs w:val="24"/>
        </w:rPr>
        <w:t xml:space="preserve"> по отношению к прошлому году на </w:t>
      </w:r>
      <w:r w:rsidR="008A1281">
        <w:rPr>
          <w:rFonts w:ascii="Times New Roman" w:hAnsi="Times New Roman" w:cs="Times New Roman"/>
          <w:sz w:val="24"/>
          <w:szCs w:val="24"/>
        </w:rPr>
        <w:t>230,7 тыс</w:t>
      </w:r>
      <w:proofErr w:type="gramStart"/>
      <w:r w:rsidR="008A12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1281">
        <w:rPr>
          <w:rFonts w:ascii="Times New Roman" w:hAnsi="Times New Roman" w:cs="Times New Roman"/>
          <w:sz w:val="24"/>
          <w:szCs w:val="24"/>
        </w:rPr>
        <w:t>ублей</w:t>
      </w:r>
      <w:r w:rsidRPr="007B5E05">
        <w:rPr>
          <w:rFonts w:ascii="Times New Roman" w:hAnsi="Times New Roman" w:cs="Times New Roman"/>
          <w:sz w:val="24"/>
          <w:szCs w:val="24"/>
        </w:rPr>
        <w:t xml:space="preserve"> связано с </w:t>
      </w:r>
      <w:r w:rsidR="008A1281">
        <w:rPr>
          <w:rFonts w:ascii="Times New Roman" w:hAnsi="Times New Roman" w:cs="Times New Roman"/>
          <w:sz w:val="24"/>
          <w:szCs w:val="24"/>
        </w:rPr>
        <w:t xml:space="preserve">  проведением работы по погашению сложившейся дебиторской задолженности.</w:t>
      </w:r>
    </w:p>
    <w:p w:rsidR="007B5E05" w:rsidRDefault="007B5E05" w:rsidP="008A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E05">
        <w:rPr>
          <w:rFonts w:ascii="Times New Roman" w:hAnsi="Times New Roman" w:cs="Times New Roman"/>
          <w:sz w:val="24"/>
          <w:szCs w:val="24"/>
        </w:rPr>
        <w:t>Доходы от сдачи в аренду имущества, составляющего казну городского округа, исполнены на 10</w:t>
      </w:r>
      <w:r w:rsidR="003167B2">
        <w:rPr>
          <w:rFonts w:ascii="Times New Roman" w:hAnsi="Times New Roman" w:cs="Times New Roman"/>
          <w:sz w:val="24"/>
          <w:szCs w:val="24"/>
        </w:rPr>
        <w:t>4,</w:t>
      </w:r>
      <w:r w:rsidRPr="007B5E05">
        <w:rPr>
          <w:rFonts w:ascii="Times New Roman" w:hAnsi="Times New Roman" w:cs="Times New Roman"/>
          <w:sz w:val="24"/>
          <w:szCs w:val="24"/>
        </w:rPr>
        <w:t xml:space="preserve">1% к плану – </w:t>
      </w:r>
      <w:r w:rsidR="003167B2">
        <w:rPr>
          <w:rFonts w:ascii="Times New Roman" w:hAnsi="Times New Roman" w:cs="Times New Roman"/>
          <w:sz w:val="24"/>
          <w:szCs w:val="24"/>
        </w:rPr>
        <w:t>7</w:t>
      </w:r>
      <w:r w:rsidRPr="007B5E05">
        <w:rPr>
          <w:rFonts w:ascii="Times New Roman" w:hAnsi="Times New Roman" w:cs="Times New Roman"/>
          <w:sz w:val="24"/>
          <w:szCs w:val="24"/>
        </w:rPr>
        <w:t xml:space="preserve"> 500,0 тыс. руб. По отношению к 202</w:t>
      </w:r>
      <w:r w:rsidR="003167B2">
        <w:rPr>
          <w:rFonts w:ascii="Times New Roman" w:hAnsi="Times New Roman" w:cs="Times New Roman"/>
          <w:sz w:val="24"/>
          <w:szCs w:val="24"/>
        </w:rPr>
        <w:t>2</w:t>
      </w:r>
      <w:r w:rsidRPr="007B5E05">
        <w:rPr>
          <w:rFonts w:ascii="Times New Roman" w:hAnsi="Times New Roman" w:cs="Times New Roman"/>
          <w:sz w:val="24"/>
          <w:szCs w:val="24"/>
        </w:rPr>
        <w:t xml:space="preserve"> году снижение составило </w:t>
      </w:r>
      <w:r w:rsidR="003167B2">
        <w:rPr>
          <w:rFonts w:ascii="Times New Roman" w:hAnsi="Times New Roman" w:cs="Times New Roman"/>
          <w:sz w:val="24"/>
          <w:szCs w:val="24"/>
        </w:rPr>
        <w:t>848,5</w:t>
      </w:r>
      <w:r w:rsidRPr="007B5E0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167B2">
        <w:rPr>
          <w:rFonts w:ascii="Times New Roman" w:hAnsi="Times New Roman" w:cs="Times New Roman"/>
          <w:sz w:val="24"/>
          <w:szCs w:val="24"/>
        </w:rPr>
        <w:t>лей или 9</w:t>
      </w:r>
      <w:r w:rsidRPr="007B5E05">
        <w:rPr>
          <w:rFonts w:ascii="Times New Roman" w:hAnsi="Times New Roman" w:cs="Times New Roman"/>
          <w:sz w:val="24"/>
          <w:szCs w:val="24"/>
        </w:rPr>
        <w:t xml:space="preserve">,8%, что связано с расторжением ранее действовавших договоров </w:t>
      </w:r>
      <w:r w:rsidR="003167B2">
        <w:rPr>
          <w:rFonts w:ascii="Times New Roman" w:hAnsi="Times New Roman" w:cs="Times New Roman"/>
          <w:sz w:val="24"/>
          <w:szCs w:val="24"/>
        </w:rPr>
        <w:t>аренды муниципального имущества, а также реализацией права преимущественного выкупа муниципального имущества арендатором в отчетном году.</w:t>
      </w:r>
      <w:proofErr w:type="gramEnd"/>
    </w:p>
    <w:p w:rsidR="003167B2" w:rsidRPr="00425BF2" w:rsidRDefault="003167B2" w:rsidP="003167B2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C113E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 Прочие доходы от использования имущества и прав, находящихся в муниципальной собственности</w:t>
      </w:r>
      <w:r w:rsidRPr="009C113E">
        <w:rPr>
          <w:rFonts w:ascii="Times New Roman" w:eastAsia="Calibri" w:hAnsi="Times New Roman" w:cs="Calibri"/>
          <w:sz w:val="24"/>
          <w:szCs w:val="24"/>
          <w:lang w:eastAsia="ar-SA"/>
        </w:rPr>
        <w:t>,  в 2023 году, составили  17965,7</w:t>
      </w:r>
      <w:r w:rsidR="008A184A" w:rsidRPr="009C113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рублей</w:t>
      </w:r>
      <w:r w:rsidRPr="009C113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или </w:t>
      </w:r>
      <w:r w:rsidR="008A184A" w:rsidRPr="009C113E">
        <w:rPr>
          <w:rFonts w:ascii="Times New Roman" w:eastAsia="Calibri" w:hAnsi="Times New Roman" w:cs="Calibri"/>
          <w:sz w:val="24"/>
          <w:szCs w:val="24"/>
          <w:lang w:eastAsia="ar-SA"/>
        </w:rPr>
        <w:t>13,1</w:t>
      </w:r>
      <w:r w:rsidRPr="009C113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от </w:t>
      </w:r>
      <w:r w:rsidRPr="009C11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общей суммы </w:t>
      </w:r>
      <w:r w:rsidRPr="009C113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доходов от использования имущества, находящегося в государственной</w:t>
      </w:r>
      <w:r w:rsidRPr="00425BF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и муниципальной </w:t>
      </w:r>
      <w:r w:rsidRPr="00425BF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lastRenderedPageBreak/>
        <w:t xml:space="preserve">собственности.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Отклонение от  утвержденных плановых показателей  </w:t>
      </w:r>
      <w:r w:rsidR="008A184A">
        <w:rPr>
          <w:rFonts w:ascii="Times New Roman" w:eastAsia="Calibri" w:hAnsi="Times New Roman" w:cs="Calibri"/>
          <w:sz w:val="24"/>
          <w:szCs w:val="24"/>
          <w:lang w:eastAsia="ar-SA"/>
        </w:rPr>
        <w:t>390,6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8A184A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или </w:t>
      </w:r>
      <w:r w:rsidR="009C113E">
        <w:rPr>
          <w:rFonts w:ascii="Times New Roman" w:eastAsia="Calibri" w:hAnsi="Times New Roman" w:cs="Calibri"/>
          <w:sz w:val="24"/>
          <w:szCs w:val="24"/>
          <w:lang w:eastAsia="ar-SA"/>
        </w:rPr>
        <w:t>(+</w:t>
      </w:r>
      <w:r w:rsidR="008A184A">
        <w:rPr>
          <w:rFonts w:ascii="Times New Roman" w:eastAsia="Calibri" w:hAnsi="Times New Roman" w:cs="Calibri"/>
          <w:sz w:val="24"/>
          <w:szCs w:val="24"/>
          <w:lang w:eastAsia="ar-SA"/>
        </w:rPr>
        <w:t>2,2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</w:t>
      </w:r>
      <w:r w:rsidR="009C113E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, от первоначального плана на 20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8A184A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</w:t>
      </w:r>
      <w:r w:rsidR="009C113E">
        <w:rPr>
          <w:rFonts w:ascii="Times New Roman" w:eastAsia="Calibri" w:hAnsi="Times New Roman" w:cs="Calibri"/>
          <w:sz w:val="24"/>
          <w:szCs w:val="24"/>
          <w:lang w:eastAsia="ar-SA"/>
        </w:rPr>
        <w:t>2247,7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тыс. руб. или </w:t>
      </w:r>
      <w:r w:rsidR="009C113E">
        <w:rPr>
          <w:rFonts w:ascii="Times New Roman" w:eastAsia="Calibri" w:hAnsi="Times New Roman" w:cs="Calibri"/>
          <w:sz w:val="24"/>
          <w:szCs w:val="24"/>
          <w:lang w:eastAsia="ar-SA"/>
        </w:rPr>
        <w:t>(+1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9C113E">
        <w:rPr>
          <w:rFonts w:ascii="Times New Roman" w:eastAsia="Calibri" w:hAnsi="Times New Roman" w:cs="Calibri"/>
          <w:sz w:val="24"/>
          <w:szCs w:val="24"/>
          <w:lang w:eastAsia="ar-SA"/>
        </w:rPr>
        <w:t>,5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</w:t>
      </w:r>
      <w:r w:rsidR="009C113E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.Рост поступлений связан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с увеличением количества заключенных новых договоров.</w:t>
      </w:r>
    </w:p>
    <w:p w:rsidR="00F94AF9" w:rsidRPr="00425BF2" w:rsidRDefault="00F94AF9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proofErr w:type="gramStart"/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 соответствии со ст.62 БК РФ неналоговые доходы местных бюджетов формируются в соответствии со ст. 41,42 и 46 БК РФ, в том числе за счет части прибыли МУП,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D74E79" w:rsidRPr="00425BF2" w:rsidRDefault="00DF01C9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Пунктом </w:t>
      </w:r>
      <w:r w:rsidR="009B7D9C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2.3. </w:t>
      </w:r>
      <w:proofErr w:type="gramStart"/>
      <w:r w:rsidR="009B7D9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Решения Михайловской городской Думы Волгоградской обл</w:t>
      </w:r>
      <w:r w:rsidR="00076EAF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асти от 16.04.2014 года № 876 «</w:t>
      </w:r>
      <w:r w:rsidR="009B7D9C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 утверждении Порядка определения размера части прибыли, подлежащей перечислению в бюджет городского округа город Михайловка Волгоградской области муниципальными унитарными предприятиями»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предусмотрено, что </w:t>
      </w:r>
      <w:r w:rsidR="009B7D9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размер части прибыли, подлежащей перечислению в бюджет городского округа муниципальным унитарным предприятиям, устанавливается Михайловской городской Думой и не может быть более 25% и менее 10%, остающейся в распоряжении</w:t>
      </w:r>
      <w:proofErr w:type="gramEnd"/>
      <w:r w:rsidR="009B7D9C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муниципальных унитарных предприятий прибыли после уплаты налогов и иных обязательных платежей на очередной финансовый год. </w:t>
      </w:r>
      <w:r w:rsidR="000054CA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Пунктом 3.1. вышеуказанного Решения установлен срок  уплаты части прибыли, остающейся в распоряжении МУП</w:t>
      </w:r>
      <w:r w:rsidR="00D74E79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а именно,  </w:t>
      </w:r>
      <w:r w:rsidR="00C231A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до 1 августа</w:t>
      </w:r>
      <w:r w:rsidR="000054C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</w:p>
    <w:p w:rsidR="00F94AF9" w:rsidRPr="00425BF2" w:rsidRDefault="000054CA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Решением Михайловской городской Думы Волгоградской области от 11.06.2014 года № 882 «Об установлении размера отчислений части прибыли муниципальных унитарных предприятий, </w:t>
      </w:r>
      <w:r w:rsidR="00C231A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подлежащей перечислению в бюджет городского округа город Михайловка Волгоградской области» утвержден р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азмер части прибыли, остающейся в распоряжении муниципальных унитарных предприятий</w:t>
      </w:r>
      <w:r w:rsidR="00C231A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 подлеж</w:t>
      </w:r>
      <w:r w:rsidR="00031752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ащей перечислению в бюджет – 15 процентов</w:t>
      </w:r>
      <w:r w:rsidR="00D74E7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>Согласно протоколу заседания балансовой комиссии по определению эффективности деятельности муниципальных унитарных предприятий</w:t>
      </w:r>
      <w:r w:rsidR="00410693" w:rsidRPr="0063308C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итогам работы </w:t>
      </w:r>
      <w:r w:rsidR="00C231AC" w:rsidRPr="00FA067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за </w:t>
      </w:r>
      <w:r w:rsidR="00C93946" w:rsidRPr="00FA067B">
        <w:rPr>
          <w:rFonts w:ascii="Times New Roman" w:eastAsia="Calibri" w:hAnsi="Times New Roman" w:cs="Calibri"/>
          <w:sz w:val="24"/>
          <w:szCs w:val="24"/>
          <w:lang w:eastAsia="ar-SA"/>
        </w:rPr>
        <w:t>202</w:t>
      </w:r>
      <w:r w:rsidR="009835A0" w:rsidRPr="00FA067B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C231AC" w:rsidRPr="00FA067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</w:t>
      </w:r>
      <w:r w:rsidR="00410693" w:rsidRPr="00FA067B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1C0215" w:rsidRPr="00FA067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 </w:t>
      </w:r>
      <w:r w:rsidR="00FA067B" w:rsidRPr="00FA067B">
        <w:rPr>
          <w:rFonts w:ascii="Times New Roman" w:eastAsia="Calibri" w:hAnsi="Times New Roman" w:cs="Calibri"/>
          <w:sz w:val="24"/>
          <w:szCs w:val="24"/>
          <w:lang w:eastAsia="ar-SA"/>
        </w:rPr>
        <w:t>17</w:t>
      </w:r>
      <w:r w:rsidR="00C231AC" w:rsidRPr="00FA067B">
        <w:rPr>
          <w:rFonts w:ascii="Times New Roman" w:eastAsia="Calibri" w:hAnsi="Times New Roman" w:cs="Calibri"/>
          <w:sz w:val="24"/>
          <w:szCs w:val="24"/>
          <w:lang w:eastAsia="ar-SA"/>
        </w:rPr>
        <w:t>.0</w:t>
      </w:r>
      <w:r w:rsidR="00B41F58" w:rsidRPr="00FA067B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="00C231AC" w:rsidRPr="00FA067B">
        <w:rPr>
          <w:rFonts w:ascii="Times New Roman" w:eastAsia="Calibri" w:hAnsi="Times New Roman" w:cs="Calibri"/>
          <w:sz w:val="24"/>
          <w:szCs w:val="24"/>
          <w:lang w:eastAsia="ar-SA"/>
        </w:rPr>
        <w:t>.20</w:t>
      </w:r>
      <w:r w:rsidR="00C93946" w:rsidRPr="00FA067B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FA067B" w:rsidRPr="00FA067B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результато</w:t>
      </w:r>
      <w:r w:rsidR="001C0215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 хозяйственной деятельности </w:t>
      </w:r>
      <w:r w:rsidR="00C93946" w:rsidRPr="0063308C">
        <w:rPr>
          <w:rFonts w:ascii="Times New Roman" w:eastAsia="Calibri" w:hAnsi="Times New Roman" w:cs="Calibri"/>
          <w:sz w:val="24"/>
          <w:szCs w:val="24"/>
          <w:lang w:eastAsia="ar-SA"/>
        </w:rPr>
        <w:t>двух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муниципальных</w:t>
      </w:r>
      <w:r w:rsidR="00767A7C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унитарных предприятий из </w:t>
      </w:r>
      <w:r w:rsidR="00C93946" w:rsidRPr="0063308C">
        <w:rPr>
          <w:rFonts w:ascii="Times New Roman" w:eastAsia="Calibri" w:hAnsi="Times New Roman" w:cs="Calibri"/>
          <w:sz w:val="24"/>
          <w:szCs w:val="24"/>
          <w:lang w:eastAsia="ar-SA"/>
        </w:rPr>
        <w:t>четырех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является прибыль. </w:t>
      </w:r>
      <w:r w:rsidR="00761BBB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Общая сумма перечислений в бюджет в соответствии с установленным Михайловской городской Думой </w:t>
      </w:r>
      <w:r w:rsidR="00761BBB" w:rsidRPr="00A26EBF">
        <w:rPr>
          <w:rFonts w:ascii="Times New Roman" w:eastAsia="Calibri" w:hAnsi="Times New Roman" w:cs="Calibri"/>
          <w:sz w:val="24"/>
          <w:szCs w:val="24"/>
          <w:lang w:eastAsia="ar-SA"/>
        </w:rPr>
        <w:t>размером от</w:t>
      </w:r>
      <w:r w:rsidR="00C05A42" w:rsidRPr="00A26EBF">
        <w:rPr>
          <w:rFonts w:ascii="Times New Roman" w:eastAsia="Calibri" w:hAnsi="Times New Roman" w:cs="Calibri"/>
          <w:sz w:val="24"/>
          <w:szCs w:val="24"/>
          <w:lang w:eastAsia="ar-SA"/>
        </w:rPr>
        <w:t>числений должна составить в 202</w:t>
      </w:r>
      <w:r w:rsidR="009835A0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761BBB" w:rsidRPr="00A26EB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</w:t>
      </w:r>
      <w:r w:rsidR="00A26EBF" w:rsidRPr="00A26EBF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FA067B">
        <w:rPr>
          <w:rFonts w:ascii="Times New Roman" w:eastAsia="Calibri" w:hAnsi="Times New Roman" w:cs="Calibri"/>
          <w:sz w:val="24"/>
          <w:szCs w:val="24"/>
          <w:lang w:eastAsia="ar-SA"/>
        </w:rPr>
        <w:t>232,4</w:t>
      </w:r>
      <w:r w:rsidR="00761BBB" w:rsidRPr="00A26EB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FA067B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761BBB" w:rsidRPr="00A26EBF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6C6B19" w:rsidRPr="00425BF2" w:rsidRDefault="006C6B19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Style w:val="afa"/>
        <w:tblpPr w:leftFromText="180" w:rightFromText="180" w:vertAnchor="text" w:horzAnchor="margin" w:tblpY="-52"/>
        <w:tblW w:w="4844" w:type="pct"/>
        <w:tblLayout w:type="fixed"/>
        <w:tblLook w:val="04A0"/>
      </w:tblPr>
      <w:tblGrid>
        <w:gridCol w:w="392"/>
        <w:gridCol w:w="3217"/>
        <w:gridCol w:w="1890"/>
        <w:gridCol w:w="1891"/>
        <w:gridCol w:w="1882"/>
      </w:tblGrid>
      <w:tr w:rsidR="00C93946" w:rsidRPr="00425BF2" w:rsidTr="00336750">
        <w:trPr>
          <w:trHeight w:val="1124"/>
        </w:trPr>
        <w:tc>
          <w:tcPr>
            <w:tcW w:w="211" w:type="pct"/>
          </w:tcPr>
          <w:p w:rsidR="00C93946" w:rsidRPr="00425BF2" w:rsidRDefault="00C93946" w:rsidP="00336750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173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Муниципальные унитарные предприятия</w:t>
            </w:r>
          </w:p>
        </w:tc>
        <w:tc>
          <w:tcPr>
            <w:tcW w:w="1019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Чистая</w:t>
            </w:r>
          </w:p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 xml:space="preserve"> Прибыль</w:t>
            </w:r>
          </w:p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ф. по ОКУД</w:t>
            </w:r>
          </w:p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0710002</w:t>
            </w:r>
          </w:p>
        </w:tc>
        <w:tc>
          <w:tcPr>
            <w:tcW w:w="1020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Сумма, подлежащая перечислению в бюджет (тыс. руб.)</w:t>
            </w:r>
          </w:p>
        </w:tc>
        <w:tc>
          <w:tcPr>
            <w:tcW w:w="101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 xml:space="preserve">Фактически перечислено в бюджет городского округа </w:t>
            </w:r>
          </w:p>
        </w:tc>
      </w:tr>
      <w:tr w:rsidR="00C93946" w:rsidRPr="00425BF2" w:rsidTr="00336750">
        <w:tc>
          <w:tcPr>
            <w:tcW w:w="211" w:type="pct"/>
          </w:tcPr>
          <w:p w:rsidR="00C93946" w:rsidRPr="00425BF2" w:rsidRDefault="00336750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t>МУП «</w:t>
            </w:r>
            <w:proofErr w:type="spellStart"/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t>Михайловкажилпромгаз</w:t>
            </w:r>
            <w:proofErr w:type="spellEnd"/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19" w:type="pct"/>
          </w:tcPr>
          <w:p w:rsidR="00C93946" w:rsidRPr="009835A0" w:rsidRDefault="008C0CE8" w:rsidP="0030219E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432</w:t>
            </w:r>
            <w:r w:rsidR="0030219E">
              <w:rPr>
                <w:rFonts w:eastAsia="Calibri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20" w:type="pct"/>
          </w:tcPr>
          <w:p w:rsidR="00C93946" w:rsidRPr="00F47582" w:rsidRDefault="009835A0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F47582">
              <w:rPr>
                <w:rFonts w:eastAsia="Calibri" w:cs="Calibri"/>
                <w:sz w:val="24"/>
                <w:szCs w:val="24"/>
                <w:lang w:eastAsia="ar-SA"/>
              </w:rPr>
              <w:t>649</w:t>
            </w:r>
            <w:r w:rsidR="00F47582" w:rsidRPr="00F47582">
              <w:rPr>
                <w:rFonts w:eastAsia="Calibri" w:cs="Calibri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01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пл. пор.№ 58</w:t>
            </w:r>
            <w:r w:rsidR="009835A0">
              <w:rPr>
                <w:rFonts w:eastAsia="Calibri" w:cs="Calibri"/>
                <w:lang w:eastAsia="ar-SA"/>
              </w:rPr>
              <w:t>8</w:t>
            </w:r>
            <w:r w:rsidR="007E11BA">
              <w:rPr>
                <w:rFonts w:eastAsia="Calibri" w:cs="Calibri"/>
                <w:lang w:eastAsia="ar-SA"/>
              </w:rPr>
              <w:t xml:space="preserve"> от </w:t>
            </w:r>
            <w:r w:rsidR="009835A0">
              <w:rPr>
                <w:rFonts w:eastAsia="Calibri" w:cs="Calibri"/>
                <w:lang w:eastAsia="ar-SA"/>
              </w:rPr>
              <w:t>1</w:t>
            </w:r>
            <w:r w:rsidR="007E11BA">
              <w:rPr>
                <w:rFonts w:eastAsia="Calibri" w:cs="Calibri"/>
                <w:lang w:eastAsia="ar-SA"/>
              </w:rPr>
              <w:t>3</w:t>
            </w:r>
            <w:r w:rsidRPr="00425BF2">
              <w:rPr>
                <w:rFonts w:eastAsia="Calibri" w:cs="Calibri"/>
                <w:lang w:eastAsia="ar-SA"/>
              </w:rPr>
              <w:t>.0</w:t>
            </w:r>
            <w:r w:rsidR="009835A0">
              <w:rPr>
                <w:rFonts w:eastAsia="Calibri" w:cs="Calibri"/>
                <w:lang w:eastAsia="ar-SA"/>
              </w:rPr>
              <w:t>6</w:t>
            </w:r>
            <w:r w:rsidRPr="00425BF2">
              <w:rPr>
                <w:rFonts w:eastAsia="Calibri" w:cs="Calibri"/>
                <w:lang w:eastAsia="ar-SA"/>
              </w:rPr>
              <w:t>.202</w:t>
            </w:r>
            <w:r w:rsidR="009835A0">
              <w:rPr>
                <w:rFonts w:eastAsia="Calibri" w:cs="Calibri"/>
                <w:lang w:eastAsia="ar-SA"/>
              </w:rPr>
              <w:t>3</w:t>
            </w:r>
            <w:r w:rsidRPr="00425BF2">
              <w:rPr>
                <w:rFonts w:eastAsia="Calibri" w:cs="Calibri"/>
                <w:lang w:eastAsia="ar-SA"/>
              </w:rPr>
              <w:t xml:space="preserve"> на сумму </w:t>
            </w:r>
            <w:r w:rsidR="009835A0">
              <w:rPr>
                <w:rFonts w:eastAsia="Calibri" w:cs="Calibri"/>
                <w:lang w:eastAsia="ar-SA"/>
              </w:rPr>
              <w:t>649263,75</w:t>
            </w:r>
            <w:r w:rsidRPr="00425BF2">
              <w:rPr>
                <w:rFonts w:eastAsia="Calibri" w:cs="Calibri"/>
                <w:lang w:eastAsia="ar-SA"/>
              </w:rPr>
              <w:t xml:space="preserve"> руб.</w:t>
            </w:r>
          </w:p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63308C" w:rsidRPr="00425BF2" w:rsidTr="00336750">
        <w:tc>
          <w:tcPr>
            <w:tcW w:w="211" w:type="pct"/>
          </w:tcPr>
          <w:p w:rsidR="0063308C" w:rsidRPr="00425BF2" w:rsidRDefault="0063308C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5" w:type="pct"/>
          </w:tcPr>
          <w:p w:rsidR="0063308C" w:rsidRPr="001C1843" w:rsidRDefault="0063308C" w:rsidP="0063308C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1C1843">
              <w:rPr>
                <w:rFonts w:eastAsia="Calibri" w:cs="Calibri"/>
                <w:sz w:val="24"/>
                <w:szCs w:val="24"/>
                <w:lang w:eastAsia="ar-SA"/>
              </w:rPr>
              <w:t>МУП «Михайловское водо</w:t>
            </w:r>
            <w:r w:rsidR="007E11BA" w:rsidRPr="001C1843">
              <w:rPr>
                <w:rFonts w:eastAsia="Calibri" w:cs="Calibri"/>
                <w:sz w:val="24"/>
                <w:szCs w:val="24"/>
                <w:lang w:eastAsia="ar-SA"/>
              </w:rPr>
              <w:t>проводно-</w:t>
            </w:r>
            <w:r w:rsidRPr="001C1843">
              <w:rPr>
                <w:rFonts w:eastAsia="Calibri" w:cs="Calibri"/>
                <w:sz w:val="24"/>
                <w:szCs w:val="24"/>
                <w:lang w:eastAsia="ar-SA"/>
              </w:rPr>
              <w:t>канализационное</w:t>
            </w:r>
            <w:r w:rsidR="007E11BA" w:rsidRPr="001C1843">
              <w:rPr>
                <w:rFonts w:eastAsia="Calibri" w:cs="Calibri"/>
                <w:sz w:val="24"/>
                <w:szCs w:val="24"/>
                <w:lang w:eastAsia="ar-SA"/>
              </w:rPr>
              <w:t xml:space="preserve"> хозяйство</w:t>
            </w:r>
            <w:r w:rsidRPr="001C1843">
              <w:rPr>
                <w:rFonts w:eastAsia="Calibri" w:cs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19" w:type="pct"/>
          </w:tcPr>
          <w:p w:rsidR="0063308C" w:rsidRPr="001C1843" w:rsidRDefault="001C1843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1C1843">
              <w:rPr>
                <w:rFonts w:eastAsia="Calibri" w:cs="Calibri"/>
                <w:sz w:val="24"/>
                <w:szCs w:val="24"/>
                <w:lang w:eastAsia="ar-SA"/>
              </w:rPr>
              <w:t>-14136</w:t>
            </w:r>
          </w:p>
        </w:tc>
        <w:tc>
          <w:tcPr>
            <w:tcW w:w="1020" w:type="pct"/>
          </w:tcPr>
          <w:p w:rsidR="0063308C" w:rsidRPr="00F4758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F47582">
              <w:rPr>
                <w:rFonts w:eastAsia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5" w:type="pct"/>
          </w:tcPr>
          <w:p w:rsidR="0063308C" w:rsidRPr="00425BF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-</w:t>
            </w:r>
          </w:p>
        </w:tc>
      </w:tr>
      <w:tr w:rsidR="00C93946" w:rsidRPr="00425BF2" w:rsidTr="00336750">
        <w:tc>
          <w:tcPr>
            <w:tcW w:w="211" w:type="pct"/>
          </w:tcPr>
          <w:p w:rsidR="00C93946" w:rsidRPr="00425BF2" w:rsidRDefault="00336750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t>МУП «Муниципальная аптека»</w:t>
            </w:r>
          </w:p>
        </w:tc>
        <w:tc>
          <w:tcPr>
            <w:tcW w:w="1019" w:type="pct"/>
          </w:tcPr>
          <w:p w:rsidR="00C93946" w:rsidRPr="008C0CE8" w:rsidRDefault="008C0CE8" w:rsidP="0030219E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8C0CE8">
              <w:rPr>
                <w:rFonts w:eastAsia="Calibri" w:cs="Calibri"/>
                <w:sz w:val="24"/>
                <w:szCs w:val="24"/>
                <w:lang w:eastAsia="ar-SA"/>
              </w:rPr>
              <w:t>3888</w:t>
            </w:r>
          </w:p>
        </w:tc>
        <w:tc>
          <w:tcPr>
            <w:tcW w:w="1020" w:type="pct"/>
          </w:tcPr>
          <w:p w:rsidR="00C93946" w:rsidRPr="00F47582" w:rsidRDefault="00F47582" w:rsidP="007E11BA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F47582">
              <w:rPr>
                <w:rFonts w:eastAsia="Calibri" w:cs="Calibri"/>
                <w:sz w:val="24"/>
                <w:szCs w:val="24"/>
                <w:lang w:eastAsia="ar-SA"/>
              </w:rPr>
              <w:t>583,1</w:t>
            </w:r>
          </w:p>
        </w:tc>
        <w:tc>
          <w:tcPr>
            <w:tcW w:w="1015" w:type="pct"/>
          </w:tcPr>
          <w:p w:rsidR="00C93946" w:rsidRPr="00425BF2" w:rsidRDefault="00C93946" w:rsidP="009835A0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 xml:space="preserve">пл. пор.№ </w:t>
            </w:r>
            <w:r w:rsidR="00A26EBF">
              <w:rPr>
                <w:rFonts w:eastAsia="Calibri" w:cs="Calibri"/>
                <w:lang w:eastAsia="ar-SA"/>
              </w:rPr>
              <w:t>3</w:t>
            </w:r>
            <w:r w:rsidR="009835A0">
              <w:rPr>
                <w:rFonts w:eastAsia="Calibri" w:cs="Calibri"/>
                <w:lang w:eastAsia="ar-SA"/>
              </w:rPr>
              <w:t>47</w:t>
            </w:r>
            <w:r w:rsidR="00A26EBF">
              <w:rPr>
                <w:rFonts w:eastAsia="Calibri" w:cs="Calibri"/>
                <w:lang w:eastAsia="ar-SA"/>
              </w:rPr>
              <w:t xml:space="preserve"> от </w:t>
            </w:r>
            <w:r w:rsidR="009835A0">
              <w:rPr>
                <w:rFonts w:eastAsia="Calibri" w:cs="Calibri"/>
                <w:lang w:eastAsia="ar-SA"/>
              </w:rPr>
              <w:t>2</w:t>
            </w:r>
            <w:r w:rsidR="00A26EBF">
              <w:rPr>
                <w:rFonts w:eastAsia="Calibri" w:cs="Calibri"/>
                <w:lang w:eastAsia="ar-SA"/>
              </w:rPr>
              <w:t>3</w:t>
            </w:r>
            <w:r w:rsidRPr="00425BF2">
              <w:rPr>
                <w:rFonts w:eastAsia="Calibri" w:cs="Calibri"/>
                <w:lang w:eastAsia="ar-SA"/>
              </w:rPr>
              <w:t>.05.202</w:t>
            </w:r>
            <w:r w:rsidR="009835A0">
              <w:rPr>
                <w:rFonts w:eastAsia="Calibri" w:cs="Calibri"/>
                <w:lang w:eastAsia="ar-SA"/>
              </w:rPr>
              <w:t>3</w:t>
            </w:r>
            <w:r w:rsidRPr="00425BF2">
              <w:rPr>
                <w:rFonts w:eastAsia="Calibri" w:cs="Calibri"/>
                <w:lang w:eastAsia="ar-SA"/>
              </w:rPr>
              <w:t xml:space="preserve"> на сумму </w:t>
            </w:r>
            <w:r w:rsidR="009835A0">
              <w:rPr>
                <w:rFonts w:eastAsia="Calibri" w:cs="Calibri"/>
                <w:lang w:eastAsia="ar-SA"/>
              </w:rPr>
              <w:t>583184,0</w:t>
            </w:r>
            <w:r w:rsidRPr="00425BF2">
              <w:rPr>
                <w:rFonts w:eastAsia="Calibri" w:cs="Calibri"/>
                <w:lang w:eastAsia="ar-SA"/>
              </w:rPr>
              <w:t>тыс. руб.</w:t>
            </w:r>
          </w:p>
        </w:tc>
      </w:tr>
      <w:tr w:rsidR="0063308C" w:rsidRPr="00425BF2" w:rsidTr="00336750">
        <w:tc>
          <w:tcPr>
            <w:tcW w:w="211" w:type="pct"/>
          </w:tcPr>
          <w:p w:rsidR="0063308C" w:rsidRPr="00425BF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5" w:type="pct"/>
          </w:tcPr>
          <w:p w:rsidR="0063308C" w:rsidRPr="00425BF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МУП «Городское хозяйство»</w:t>
            </w:r>
          </w:p>
        </w:tc>
        <w:tc>
          <w:tcPr>
            <w:tcW w:w="1019" w:type="pct"/>
          </w:tcPr>
          <w:p w:rsidR="0063308C" w:rsidRPr="008C0CE8" w:rsidRDefault="008C0CE8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8C0CE8">
              <w:rPr>
                <w:rFonts w:eastAsia="Calibri" w:cs="Calibri"/>
                <w:sz w:val="24"/>
                <w:szCs w:val="24"/>
                <w:lang w:eastAsia="ar-SA"/>
              </w:rPr>
              <w:t>-</w:t>
            </w:r>
            <w:r w:rsidR="001C1843">
              <w:rPr>
                <w:rFonts w:eastAsia="Calibri" w:cs="Calibri"/>
                <w:sz w:val="24"/>
                <w:szCs w:val="24"/>
                <w:lang w:eastAsia="ar-SA"/>
              </w:rPr>
              <w:t xml:space="preserve"> 541</w:t>
            </w:r>
          </w:p>
        </w:tc>
        <w:tc>
          <w:tcPr>
            <w:tcW w:w="1020" w:type="pct"/>
          </w:tcPr>
          <w:p w:rsidR="0063308C" w:rsidRPr="00F4758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F47582">
              <w:rPr>
                <w:rFonts w:eastAsia="Calibri" w:cs="Calibri"/>
                <w:sz w:val="24"/>
                <w:szCs w:val="24"/>
                <w:lang w:eastAsia="ar-SA"/>
              </w:rPr>
              <w:t>В стадии ликвидации</w:t>
            </w:r>
          </w:p>
        </w:tc>
        <w:tc>
          <w:tcPr>
            <w:tcW w:w="1015" w:type="pct"/>
          </w:tcPr>
          <w:p w:rsidR="0063308C" w:rsidRPr="00425BF2" w:rsidRDefault="0063308C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C93946" w:rsidRPr="00425BF2" w:rsidTr="00336750">
        <w:tc>
          <w:tcPr>
            <w:tcW w:w="211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3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19" w:type="pct"/>
          </w:tcPr>
          <w:p w:rsidR="00C93946" w:rsidRPr="009835A0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020" w:type="pct"/>
          </w:tcPr>
          <w:p w:rsidR="00C93946" w:rsidRPr="00F47582" w:rsidRDefault="00F47582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F47582">
              <w:rPr>
                <w:rFonts w:eastAsia="Calibri" w:cs="Calibri"/>
                <w:sz w:val="24"/>
                <w:szCs w:val="24"/>
                <w:lang w:eastAsia="ar-SA"/>
              </w:rPr>
              <w:t>1232,4</w:t>
            </w:r>
          </w:p>
        </w:tc>
        <w:tc>
          <w:tcPr>
            <w:tcW w:w="1015" w:type="pct"/>
          </w:tcPr>
          <w:p w:rsidR="00C93946" w:rsidRPr="00425BF2" w:rsidRDefault="009835A0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1232447,75</w:t>
            </w:r>
          </w:p>
        </w:tc>
      </w:tr>
    </w:tbl>
    <w:p w:rsidR="00201AAC" w:rsidRPr="008C758B" w:rsidRDefault="00201AAC" w:rsidP="00201AAC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C758B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Общая сумма доходов</w:t>
      </w:r>
      <w:r w:rsidR="005B5ED3" w:rsidRPr="008C758B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 от перечисления </w:t>
      </w:r>
      <w:proofErr w:type="gramStart"/>
      <w:r w:rsidR="005B5ED3" w:rsidRPr="008C758B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части прибыли, остающейся после уплаты налогов </w:t>
      </w:r>
      <w:r w:rsidR="005C46FA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в</w:t>
      </w:r>
      <w:r w:rsidR="00E3558D" w:rsidRPr="008C758B">
        <w:rPr>
          <w:rFonts w:ascii="Times New Roman" w:eastAsia="Calibri" w:hAnsi="Times New Roman" w:cs="Calibri"/>
          <w:sz w:val="24"/>
          <w:szCs w:val="24"/>
          <w:lang w:eastAsia="ar-SA"/>
        </w:rPr>
        <w:t>20</w:t>
      </w:r>
      <w:r w:rsidR="00A26EBF" w:rsidRPr="008C758B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8C0CE8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5B5ED3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</w:t>
      </w:r>
      <w:r w:rsidR="00E3558D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д</w:t>
      </w:r>
      <w:r w:rsidR="005C46FA" w:rsidRPr="008C758B">
        <w:rPr>
          <w:rFonts w:ascii="Times New Roman" w:eastAsia="Calibri" w:hAnsi="Times New Roman" w:cs="Calibri"/>
          <w:sz w:val="24"/>
          <w:szCs w:val="24"/>
          <w:lang w:eastAsia="ar-SA"/>
        </w:rPr>
        <w:t>у</w:t>
      </w:r>
      <w:r w:rsidR="00023FCC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фактически </w:t>
      </w:r>
      <w:r w:rsidRPr="008C758B">
        <w:rPr>
          <w:rFonts w:ascii="Times New Roman" w:eastAsia="Calibri" w:hAnsi="Times New Roman" w:cs="Calibri"/>
          <w:sz w:val="24"/>
          <w:szCs w:val="24"/>
          <w:lang w:eastAsia="ar-SA"/>
        </w:rPr>
        <w:t>составила</w:t>
      </w:r>
      <w:proofErr w:type="gramEnd"/>
      <w:r w:rsidR="008C0CE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сумме </w:t>
      </w:r>
      <w:r w:rsidR="006B7AAF" w:rsidRPr="008C758B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A26EBF" w:rsidRPr="008C758B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8C0CE8">
        <w:rPr>
          <w:rFonts w:ascii="Times New Roman" w:eastAsia="Calibri" w:hAnsi="Times New Roman" w:cs="Calibri"/>
          <w:sz w:val="24"/>
          <w:szCs w:val="24"/>
          <w:lang w:eastAsia="ar-SA"/>
        </w:rPr>
        <w:t>32447,75</w:t>
      </w:r>
      <w:r w:rsidR="00671B34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руб</w:t>
      </w:r>
      <w:r w:rsidR="008C0CE8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671B34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что составляет </w:t>
      </w:r>
      <w:r w:rsidR="008C0CE8">
        <w:rPr>
          <w:rFonts w:ascii="Times New Roman" w:eastAsia="Calibri" w:hAnsi="Times New Roman" w:cs="Calibri"/>
          <w:sz w:val="24"/>
          <w:szCs w:val="24"/>
          <w:lang w:eastAsia="ar-SA"/>
        </w:rPr>
        <w:t>0,9</w:t>
      </w:r>
      <w:r w:rsidR="005B5ED3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 от </w:t>
      </w:r>
      <w:r w:rsidR="005B5ED3" w:rsidRPr="008C75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общей суммы </w:t>
      </w:r>
      <w:r w:rsidR="005B5ED3" w:rsidRPr="008C75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доходов от использования имущества, находящегося в государственной и </w:t>
      </w:r>
      <w:r w:rsidR="005B5ED3" w:rsidRPr="008C75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lastRenderedPageBreak/>
        <w:t xml:space="preserve">муниципальной собственности. </w:t>
      </w:r>
      <w:r w:rsidR="009268AE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Проверкой установлено, что </w:t>
      </w:r>
      <w:r w:rsidR="00716FF7" w:rsidRPr="008C758B">
        <w:rPr>
          <w:rFonts w:ascii="Times New Roman" w:eastAsia="Calibri" w:hAnsi="Times New Roman" w:cs="Calibri"/>
          <w:sz w:val="24"/>
          <w:szCs w:val="24"/>
          <w:lang w:eastAsia="ar-SA"/>
        </w:rPr>
        <w:t>сумма чистой  прибыли предприятий и сумма</w:t>
      </w:r>
      <w:r w:rsidR="009268AE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час</w:t>
      </w:r>
      <w:r w:rsidR="00716FF7" w:rsidRPr="008C758B">
        <w:rPr>
          <w:rFonts w:ascii="Times New Roman" w:eastAsia="Calibri" w:hAnsi="Times New Roman" w:cs="Calibri"/>
          <w:sz w:val="24"/>
          <w:szCs w:val="24"/>
          <w:lang w:eastAsia="ar-SA"/>
        </w:rPr>
        <w:t>ти прибыли, подлежащей</w:t>
      </w:r>
      <w:r w:rsidR="009268AE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перечислению в бюджет городского округа, соответству</w:t>
      </w:r>
      <w:r w:rsidR="00716FF7" w:rsidRPr="008C758B">
        <w:rPr>
          <w:rFonts w:ascii="Times New Roman" w:eastAsia="Calibri" w:hAnsi="Times New Roman" w:cs="Calibri"/>
          <w:sz w:val="24"/>
          <w:szCs w:val="24"/>
          <w:lang w:eastAsia="ar-SA"/>
        </w:rPr>
        <w:t>ю</w:t>
      </w:r>
      <w:r w:rsidR="009268AE" w:rsidRPr="008C758B">
        <w:rPr>
          <w:rFonts w:ascii="Times New Roman" w:eastAsia="Calibri" w:hAnsi="Times New Roman" w:cs="Calibri"/>
          <w:sz w:val="24"/>
          <w:szCs w:val="24"/>
          <w:lang w:eastAsia="ar-SA"/>
        </w:rPr>
        <w:t>т бухгалтерской отчетности учреждени</w:t>
      </w:r>
      <w:r w:rsidR="00716FF7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й</w:t>
      </w:r>
      <w:r w:rsidR="00336750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F72521" w:rsidRPr="00425BF2" w:rsidRDefault="00F72521" w:rsidP="00F72521">
      <w:pPr>
        <w:tabs>
          <w:tab w:val="left" w:pos="615"/>
        </w:tabs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Выполнение поступлений по отношению к </w:t>
      </w:r>
      <w:r w:rsidR="00FC2390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первоначально </w:t>
      </w:r>
      <w:r w:rsidRPr="008C758B">
        <w:rPr>
          <w:rFonts w:ascii="Times New Roman" w:eastAsia="Calibri" w:hAnsi="Times New Roman" w:cs="Calibri"/>
          <w:sz w:val="24"/>
          <w:szCs w:val="24"/>
          <w:lang w:eastAsia="ar-SA"/>
        </w:rPr>
        <w:t>ут</w:t>
      </w:r>
      <w:r w:rsidR="00C04FDE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вержденному</w:t>
      </w:r>
      <w:r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плану  составля</w:t>
      </w:r>
      <w:r w:rsidR="006E1158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ет </w:t>
      </w:r>
      <w:r w:rsidR="0030219E">
        <w:rPr>
          <w:rFonts w:ascii="Times New Roman" w:eastAsia="Calibri" w:hAnsi="Times New Roman" w:cs="Calibri"/>
          <w:sz w:val="24"/>
          <w:szCs w:val="24"/>
          <w:lang w:eastAsia="ar-SA"/>
        </w:rPr>
        <w:t>94,8</w:t>
      </w:r>
      <w:r w:rsidR="006E1158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%, </w:t>
      </w:r>
      <w:r w:rsidR="00FC2390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 </w:t>
      </w:r>
      <w:r w:rsidR="006E1158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пре</w:t>
      </w:r>
      <w:r w:rsidR="00E3558D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дыдущему году </w:t>
      </w:r>
      <w:r w:rsidR="0030219E">
        <w:rPr>
          <w:rFonts w:ascii="Times New Roman" w:eastAsia="Calibri" w:hAnsi="Times New Roman" w:cs="Calibri"/>
          <w:sz w:val="24"/>
          <w:szCs w:val="24"/>
          <w:lang w:eastAsia="ar-SA"/>
        </w:rPr>
        <w:t>94,9</w:t>
      </w:r>
      <w:r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%. </w:t>
      </w:r>
    </w:p>
    <w:p w:rsidR="00185419" w:rsidRDefault="00F72521" w:rsidP="003167B2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73D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Доходы от  продажи материальных и нематериальных активов</w:t>
      </w:r>
      <w:r w:rsidR="00E23825" w:rsidRPr="008673D1">
        <w:rPr>
          <w:rFonts w:ascii="Times New Roman" w:eastAsia="Calibri" w:hAnsi="Times New Roman" w:cs="Calibri"/>
          <w:sz w:val="24"/>
          <w:szCs w:val="24"/>
          <w:lang w:eastAsia="ar-SA"/>
        </w:rPr>
        <w:t>, а именно</w:t>
      </w:r>
      <w:r w:rsidR="00A4084D" w:rsidRPr="008673D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E23825" w:rsidRPr="008673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</w:t>
      </w:r>
      <w:r w:rsidR="00A20BEC" w:rsidRPr="008673D1">
        <w:rPr>
          <w:rFonts w:ascii="Times New Roman" w:hAnsi="Times New Roman" w:cs="Times New Roman"/>
          <w:sz w:val="24"/>
          <w:szCs w:val="24"/>
        </w:rPr>
        <w:t>актические</w:t>
      </w:r>
      <w:r w:rsidR="00A20BEC" w:rsidRPr="00425BF2">
        <w:rPr>
          <w:rFonts w:ascii="Times New Roman" w:hAnsi="Times New Roman" w:cs="Times New Roman"/>
          <w:sz w:val="24"/>
          <w:szCs w:val="24"/>
        </w:rPr>
        <w:t xml:space="preserve"> поступления по дохода</w:t>
      </w:r>
      <w:r w:rsidR="00C57D8A" w:rsidRPr="00425BF2">
        <w:rPr>
          <w:rFonts w:ascii="Times New Roman" w:hAnsi="Times New Roman" w:cs="Times New Roman"/>
          <w:sz w:val="24"/>
          <w:szCs w:val="24"/>
        </w:rPr>
        <w:t>м от реализации имущ</w:t>
      </w:r>
      <w:r w:rsidR="004B18D6" w:rsidRPr="00425BF2">
        <w:rPr>
          <w:rFonts w:ascii="Times New Roman" w:hAnsi="Times New Roman" w:cs="Times New Roman"/>
          <w:sz w:val="24"/>
          <w:szCs w:val="24"/>
        </w:rPr>
        <w:t>ества в 20</w:t>
      </w:r>
      <w:r w:rsidR="007422A4" w:rsidRPr="00425BF2">
        <w:rPr>
          <w:rFonts w:ascii="Times New Roman" w:hAnsi="Times New Roman" w:cs="Times New Roman"/>
          <w:sz w:val="24"/>
          <w:szCs w:val="24"/>
        </w:rPr>
        <w:t>2</w:t>
      </w:r>
      <w:r w:rsidR="008028DA">
        <w:rPr>
          <w:rFonts w:ascii="Times New Roman" w:hAnsi="Times New Roman" w:cs="Times New Roman"/>
          <w:sz w:val="24"/>
          <w:szCs w:val="24"/>
        </w:rPr>
        <w:t>3</w:t>
      </w:r>
      <w:r w:rsidR="004B18D6" w:rsidRPr="00425BF2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A151CB">
        <w:rPr>
          <w:rFonts w:ascii="Times New Roman" w:hAnsi="Times New Roman" w:cs="Times New Roman"/>
          <w:sz w:val="24"/>
          <w:szCs w:val="24"/>
        </w:rPr>
        <w:t>24395,3</w:t>
      </w:r>
      <w:r w:rsidR="00A20BEC" w:rsidRPr="00425BF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57D8A" w:rsidRPr="00425BF2">
        <w:rPr>
          <w:rFonts w:ascii="Times New Roman" w:hAnsi="Times New Roman" w:cs="Times New Roman"/>
          <w:sz w:val="24"/>
          <w:szCs w:val="24"/>
        </w:rPr>
        <w:t>(</w:t>
      </w:r>
      <w:r w:rsidR="00A151CB">
        <w:rPr>
          <w:rFonts w:ascii="Times New Roman" w:hAnsi="Times New Roman" w:cs="Times New Roman"/>
          <w:sz w:val="24"/>
          <w:szCs w:val="24"/>
        </w:rPr>
        <w:t>101,3</w:t>
      </w:r>
      <w:r w:rsidR="00A20BEC" w:rsidRPr="00425BF2">
        <w:rPr>
          <w:rFonts w:ascii="Times New Roman" w:hAnsi="Times New Roman" w:cs="Times New Roman"/>
          <w:sz w:val="24"/>
          <w:szCs w:val="24"/>
        </w:rPr>
        <w:t xml:space="preserve"> %) от плана с учето</w:t>
      </w:r>
      <w:r w:rsidR="00C57D8A" w:rsidRPr="00425BF2">
        <w:rPr>
          <w:rFonts w:ascii="Times New Roman" w:hAnsi="Times New Roman" w:cs="Times New Roman"/>
          <w:sz w:val="24"/>
          <w:szCs w:val="24"/>
        </w:rPr>
        <w:t>м всех внесенных изменений (</w:t>
      </w:r>
      <w:r w:rsidR="00A151CB">
        <w:rPr>
          <w:rFonts w:ascii="Times New Roman" w:hAnsi="Times New Roman" w:cs="Times New Roman"/>
          <w:sz w:val="24"/>
          <w:szCs w:val="24"/>
        </w:rPr>
        <w:t>24076,0</w:t>
      </w:r>
      <w:r w:rsidR="00E23825" w:rsidRPr="00425BF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151CB">
        <w:rPr>
          <w:rFonts w:ascii="Times New Roman" w:hAnsi="Times New Roman" w:cs="Times New Roman"/>
          <w:sz w:val="24"/>
          <w:szCs w:val="24"/>
        </w:rPr>
        <w:t>лей</w:t>
      </w:r>
      <w:r w:rsidR="00E23825" w:rsidRPr="00425BF2">
        <w:rPr>
          <w:rFonts w:ascii="Times New Roman" w:hAnsi="Times New Roman" w:cs="Times New Roman"/>
          <w:sz w:val="24"/>
          <w:szCs w:val="24"/>
        </w:rPr>
        <w:t>).</w:t>
      </w:r>
    </w:p>
    <w:p w:rsidR="00185419" w:rsidRDefault="007422A4" w:rsidP="00D7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К уровню 202</w:t>
      </w:r>
      <w:r w:rsidR="00A151CB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A4084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</w:t>
      </w:r>
      <w:r w:rsidR="00185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отмечается </w:t>
      </w:r>
      <w:r w:rsidR="00A151CB">
        <w:rPr>
          <w:rFonts w:ascii="Times New Roman" w:eastAsia="Calibri" w:hAnsi="Times New Roman" w:cs="Calibri"/>
          <w:sz w:val="24"/>
          <w:szCs w:val="24"/>
          <w:lang w:eastAsia="ar-SA"/>
        </w:rPr>
        <w:t>увеличение</w:t>
      </w:r>
      <w:r w:rsidR="00185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поступлений в </w:t>
      </w:r>
      <w:r w:rsidR="00A151CB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185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раза </w:t>
      </w:r>
      <w:r w:rsidR="00117EA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или на </w:t>
      </w:r>
      <w:r w:rsidR="00A151CB">
        <w:rPr>
          <w:rFonts w:ascii="Times New Roman" w:eastAsia="Calibri" w:hAnsi="Times New Roman" w:cs="Calibri"/>
          <w:sz w:val="24"/>
          <w:szCs w:val="24"/>
          <w:lang w:eastAsia="ar-SA"/>
        </w:rPr>
        <w:t>16484,3</w:t>
      </w:r>
      <w:r w:rsidR="00117EA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A151CB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C1306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A20BEC" w:rsidRPr="00425BF2" w:rsidRDefault="00D73E22" w:rsidP="00A11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общей сумме </w:t>
      </w:r>
      <w:r w:rsidR="00B37FF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неналоговых </w:t>
      </w:r>
      <w:r w:rsidR="0074091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доходов</w:t>
      </w:r>
      <w:r w:rsidR="00E23825" w:rsidRPr="00425BF2">
        <w:rPr>
          <w:rFonts w:ascii="Times New Roman" w:hAnsi="Times New Roman" w:cs="Times New Roman"/>
          <w:sz w:val="24"/>
          <w:szCs w:val="24"/>
        </w:rPr>
        <w:t>доходы от реализации имущества составляют</w:t>
      </w:r>
      <w:r w:rsidR="00A151CB">
        <w:rPr>
          <w:rFonts w:ascii="Times New Roman" w:hAnsi="Times New Roman" w:cs="Times New Roman"/>
          <w:sz w:val="24"/>
          <w:szCs w:val="24"/>
        </w:rPr>
        <w:t>12,3</w:t>
      </w:r>
      <w:r w:rsidR="00057D15" w:rsidRPr="00425BF2">
        <w:rPr>
          <w:rFonts w:ascii="Times New Roman" w:hAnsi="Times New Roman" w:cs="Times New Roman"/>
          <w:sz w:val="24"/>
          <w:szCs w:val="24"/>
        </w:rPr>
        <w:t>%,из них</w:t>
      </w:r>
      <w:r w:rsidR="00A20BEC" w:rsidRPr="00425BF2">
        <w:rPr>
          <w:rFonts w:ascii="Times New Roman" w:hAnsi="Times New Roman" w:cs="Times New Roman"/>
          <w:sz w:val="24"/>
          <w:szCs w:val="24"/>
        </w:rPr>
        <w:t>:</w:t>
      </w:r>
    </w:p>
    <w:p w:rsidR="00A11242" w:rsidRDefault="00924F1E" w:rsidP="00A11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996">
        <w:rPr>
          <w:rFonts w:ascii="Times New Roman" w:hAnsi="Times New Roman" w:cs="Times New Roman"/>
          <w:sz w:val="24"/>
          <w:szCs w:val="24"/>
        </w:rPr>
        <w:t xml:space="preserve">- </w:t>
      </w:r>
      <w:r w:rsidR="006555BE" w:rsidRPr="00336996">
        <w:rPr>
          <w:rFonts w:ascii="Times New Roman" w:hAnsi="Times New Roman" w:cs="Times New Roman"/>
          <w:sz w:val="24"/>
          <w:szCs w:val="24"/>
        </w:rPr>
        <w:t>9822,1</w:t>
      </w:r>
      <w:r w:rsidR="00A20BEC" w:rsidRPr="003369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20BEC" w:rsidRPr="003369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20BEC" w:rsidRPr="00336996">
        <w:rPr>
          <w:rFonts w:ascii="Times New Roman" w:hAnsi="Times New Roman" w:cs="Times New Roman"/>
          <w:sz w:val="24"/>
          <w:szCs w:val="24"/>
        </w:rPr>
        <w:t>уб</w:t>
      </w:r>
      <w:r w:rsidR="006555BE" w:rsidRPr="00336996">
        <w:rPr>
          <w:rFonts w:ascii="Times New Roman" w:hAnsi="Times New Roman" w:cs="Times New Roman"/>
          <w:sz w:val="24"/>
          <w:szCs w:val="24"/>
        </w:rPr>
        <w:t>лей</w:t>
      </w:r>
      <w:r w:rsidR="00CE0E3D">
        <w:rPr>
          <w:rFonts w:ascii="Times New Roman" w:hAnsi="Times New Roman" w:cs="Times New Roman"/>
          <w:sz w:val="24"/>
          <w:szCs w:val="24"/>
        </w:rPr>
        <w:t xml:space="preserve"> </w:t>
      </w:r>
      <w:r w:rsidR="00057D15" w:rsidRPr="00FE5DE5">
        <w:rPr>
          <w:rFonts w:ascii="Times New Roman" w:hAnsi="Times New Roman" w:cs="Times New Roman"/>
          <w:sz w:val="24"/>
          <w:szCs w:val="24"/>
          <w:u w:val="single"/>
        </w:rPr>
        <w:t>доходы от продажи земельных участков</w:t>
      </w:r>
      <w:r w:rsidR="00740911" w:rsidRPr="00336996">
        <w:rPr>
          <w:rFonts w:ascii="Times New Roman" w:hAnsi="Times New Roman" w:cs="Times New Roman"/>
          <w:sz w:val="24"/>
          <w:szCs w:val="24"/>
        </w:rPr>
        <w:t>(</w:t>
      </w:r>
      <w:r w:rsidR="006555BE" w:rsidRPr="00336996">
        <w:rPr>
          <w:rFonts w:ascii="Times New Roman" w:hAnsi="Times New Roman" w:cs="Times New Roman"/>
          <w:sz w:val="24"/>
          <w:szCs w:val="24"/>
        </w:rPr>
        <w:t>4,9</w:t>
      </w:r>
      <w:r w:rsidR="00A20BEC" w:rsidRPr="00336996">
        <w:rPr>
          <w:rFonts w:ascii="Times New Roman" w:hAnsi="Times New Roman" w:cs="Times New Roman"/>
          <w:sz w:val="24"/>
          <w:szCs w:val="24"/>
        </w:rPr>
        <w:t>%</w:t>
      </w:r>
      <w:r w:rsidR="00057D15" w:rsidRPr="00336996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B15539" w:rsidRPr="00336996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1F354B" w:rsidRPr="00336996">
        <w:rPr>
          <w:rFonts w:ascii="Times New Roman" w:hAnsi="Times New Roman" w:cs="Times New Roman"/>
          <w:sz w:val="24"/>
          <w:szCs w:val="24"/>
        </w:rPr>
        <w:t>доходов</w:t>
      </w:r>
      <w:r w:rsidR="00C1306D" w:rsidRPr="00336996">
        <w:rPr>
          <w:rFonts w:ascii="Times New Roman" w:hAnsi="Times New Roman" w:cs="Times New Roman"/>
          <w:sz w:val="24"/>
          <w:szCs w:val="24"/>
        </w:rPr>
        <w:t>)</w:t>
      </w:r>
      <w:r w:rsidR="00A20BEC" w:rsidRPr="00336996">
        <w:rPr>
          <w:rFonts w:ascii="Times New Roman" w:hAnsi="Times New Roman" w:cs="Times New Roman"/>
          <w:sz w:val="24"/>
          <w:szCs w:val="24"/>
        </w:rPr>
        <w:t xml:space="preserve">. </w:t>
      </w:r>
      <w:r w:rsidR="00CC56D5" w:rsidRPr="00336996">
        <w:rPr>
          <w:rFonts w:ascii="Times New Roman" w:eastAsia="Calibri" w:hAnsi="Times New Roman" w:cs="Calibri"/>
          <w:sz w:val="24"/>
          <w:szCs w:val="24"/>
          <w:lang w:eastAsia="ar-SA"/>
        </w:rPr>
        <w:t>Отклонение от  ут</w:t>
      </w:r>
      <w:r w:rsidR="00451B61" w:rsidRPr="00336996">
        <w:rPr>
          <w:rFonts w:ascii="Times New Roman" w:eastAsia="Calibri" w:hAnsi="Times New Roman" w:cs="Calibri"/>
          <w:sz w:val="24"/>
          <w:szCs w:val="24"/>
          <w:lang w:eastAsia="ar-SA"/>
        </w:rPr>
        <w:t>вержденных</w:t>
      </w:r>
      <w:r w:rsidR="00CC56D5" w:rsidRPr="003369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плановых показателей  (</w:t>
      </w:r>
      <w:r w:rsidR="005F0729" w:rsidRPr="00336996">
        <w:rPr>
          <w:rFonts w:ascii="Times New Roman" w:eastAsia="Calibri" w:hAnsi="Times New Roman" w:cs="Calibri"/>
          <w:sz w:val="24"/>
          <w:szCs w:val="24"/>
          <w:lang w:eastAsia="ar-SA"/>
        </w:rPr>
        <w:t>+</w:t>
      </w:r>
      <w:r w:rsidR="006555BE" w:rsidRPr="00336996">
        <w:rPr>
          <w:rFonts w:ascii="Times New Roman" w:eastAsia="Calibri" w:hAnsi="Times New Roman" w:cs="Calibri"/>
          <w:sz w:val="24"/>
          <w:szCs w:val="24"/>
          <w:lang w:eastAsia="ar-SA"/>
        </w:rPr>
        <w:t>254</w:t>
      </w:r>
      <w:r w:rsidR="00C92338" w:rsidRPr="00336996">
        <w:rPr>
          <w:rFonts w:ascii="Times New Roman" w:eastAsia="Calibri" w:hAnsi="Times New Roman" w:cs="Calibri"/>
          <w:sz w:val="24"/>
          <w:szCs w:val="24"/>
          <w:lang w:eastAsia="ar-SA"/>
        </w:rPr>
        <w:t>,5</w:t>
      </w:r>
      <w:r w:rsidR="00CC56D5" w:rsidRPr="00336996">
        <w:rPr>
          <w:rFonts w:ascii="Times New Roman" w:eastAsia="Calibri" w:hAnsi="Times New Roman" w:cs="Calibri"/>
          <w:sz w:val="24"/>
          <w:szCs w:val="24"/>
          <w:lang w:eastAsia="ar-SA"/>
        </w:rPr>
        <w:t>) тыс</w:t>
      </w:r>
      <w:r w:rsidR="00CC56D5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>. руб., или (</w:t>
      </w:r>
      <w:r w:rsidR="005F0729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C92338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>2,</w:t>
      </w:r>
      <w:r w:rsidR="006555BE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CC56D5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%), </w:t>
      </w:r>
      <w:r w:rsidR="00072DED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>от первоначального плана на 20</w:t>
      </w:r>
      <w:r w:rsidR="00117EAB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33699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CC56D5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(</w:t>
      </w:r>
      <w:r w:rsidR="00B60E42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9D6B42">
        <w:rPr>
          <w:rFonts w:ascii="Times New Roman" w:eastAsia="Calibri" w:hAnsi="Times New Roman" w:cs="Times New Roman"/>
          <w:sz w:val="24"/>
          <w:szCs w:val="24"/>
          <w:lang w:eastAsia="ar-SA"/>
        </w:rPr>
        <w:t>6212</w:t>
      </w:r>
      <w:r w:rsidR="00CC56D5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>) тыс. руб</w:t>
      </w:r>
      <w:r w:rsidR="009D6B42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CC56D5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(</w:t>
      </w:r>
      <w:r w:rsidR="00983A07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9D6B42">
        <w:rPr>
          <w:rFonts w:ascii="Times New Roman" w:eastAsia="Calibri" w:hAnsi="Times New Roman" w:cs="Times New Roman"/>
          <w:sz w:val="24"/>
          <w:szCs w:val="24"/>
          <w:lang w:eastAsia="ar-SA"/>
        </w:rPr>
        <w:t>172,1</w:t>
      </w:r>
      <w:r w:rsidR="002F5700" w:rsidRPr="00336996">
        <w:rPr>
          <w:rFonts w:ascii="Times New Roman" w:eastAsia="Calibri" w:hAnsi="Times New Roman" w:cs="Times New Roman"/>
          <w:sz w:val="24"/>
          <w:szCs w:val="24"/>
          <w:lang w:eastAsia="ar-SA"/>
        </w:rPr>
        <w:t>) %;</w:t>
      </w:r>
      <w:r w:rsidR="00983A07" w:rsidRPr="00336996">
        <w:rPr>
          <w:rFonts w:ascii="Times New Roman" w:hAnsi="Times New Roman" w:cs="Times New Roman"/>
          <w:sz w:val="24"/>
          <w:szCs w:val="24"/>
        </w:rPr>
        <w:t>За 202</w:t>
      </w:r>
      <w:r w:rsidR="00336996" w:rsidRPr="00336996">
        <w:rPr>
          <w:rFonts w:ascii="Times New Roman" w:hAnsi="Times New Roman" w:cs="Times New Roman"/>
          <w:sz w:val="24"/>
          <w:szCs w:val="24"/>
        </w:rPr>
        <w:t>3</w:t>
      </w:r>
      <w:r w:rsidR="00983A07" w:rsidRPr="00336996">
        <w:rPr>
          <w:rFonts w:ascii="Times New Roman" w:hAnsi="Times New Roman" w:cs="Times New Roman"/>
          <w:sz w:val="24"/>
          <w:szCs w:val="24"/>
        </w:rPr>
        <w:t xml:space="preserve"> год продано собственникам объектов недвижимости </w:t>
      </w:r>
      <w:r w:rsidR="006555BE" w:rsidRPr="00336996">
        <w:rPr>
          <w:rFonts w:ascii="Times New Roman" w:hAnsi="Times New Roman" w:cs="Times New Roman"/>
          <w:sz w:val="24"/>
          <w:szCs w:val="24"/>
        </w:rPr>
        <w:t>22</w:t>
      </w:r>
      <w:r w:rsidR="00983A07" w:rsidRPr="00336996">
        <w:rPr>
          <w:rFonts w:ascii="Times New Roman" w:hAnsi="Times New Roman" w:cs="Times New Roman"/>
          <w:sz w:val="24"/>
          <w:szCs w:val="24"/>
        </w:rPr>
        <w:t>1 земельны</w:t>
      </w:r>
      <w:r w:rsidR="006555BE" w:rsidRPr="00336996">
        <w:rPr>
          <w:rFonts w:ascii="Times New Roman" w:hAnsi="Times New Roman" w:cs="Times New Roman"/>
          <w:sz w:val="24"/>
          <w:szCs w:val="24"/>
        </w:rPr>
        <w:t>й</w:t>
      </w:r>
      <w:r w:rsidR="00983A07" w:rsidRPr="0033699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555BE" w:rsidRPr="00336996">
        <w:rPr>
          <w:rFonts w:ascii="Times New Roman" w:hAnsi="Times New Roman" w:cs="Times New Roman"/>
          <w:sz w:val="24"/>
          <w:szCs w:val="24"/>
        </w:rPr>
        <w:t>о</w:t>
      </w:r>
      <w:r w:rsidR="00983A07" w:rsidRPr="00336996">
        <w:rPr>
          <w:rFonts w:ascii="Times New Roman" w:hAnsi="Times New Roman" w:cs="Times New Roman"/>
          <w:sz w:val="24"/>
          <w:szCs w:val="24"/>
        </w:rPr>
        <w:t xml:space="preserve">к, общей площадью </w:t>
      </w:r>
      <w:r w:rsidR="006555BE" w:rsidRPr="00336996">
        <w:rPr>
          <w:rFonts w:ascii="Times New Roman" w:hAnsi="Times New Roman" w:cs="Times New Roman"/>
          <w:sz w:val="24"/>
          <w:szCs w:val="24"/>
        </w:rPr>
        <w:t>75,8</w:t>
      </w:r>
      <w:r w:rsidR="00983A07" w:rsidRPr="00336996">
        <w:rPr>
          <w:rFonts w:ascii="Times New Roman" w:hAnsi="Times New Roman" w:cs="Times New Roman"/>
          <w:sz w:val="24"/>
          <w:szCs w:val="24"/>
        </w:rPr>
        <w:t xml:space="preserve"> га. </w:t>
      </w:r>
      <w:r w:rsidR="006555BE" w:rsidRPr="00336996">
        <w:rPr>
          <w:rFonts w:ascii="Times New Roman" w:hAnsi="Times New Roman" w:cs="Times New Roman"/>
          <w:sz w:val="24"/>
          <w:szCs w:val="24"/>
        </w:rPr>
        <w:t>Также поступила</w:t>
      </w:r>
      <w:r w:rsidR="006555BE">
        <w:rPr>
          <w:rFonts w:ascii="Times New Roman" w:hAnsi="Times New Roman" w:cs="Times New Roman"/>
          <w:sz w:val="24"/>
          <w:szCs w:val="24"/>
        </w:rPr>
        <w:t xml:space="preserve"> плата за увеличение площади в отношении 28 земельных участков, в результате перераспределения земельных участков.</w:t>
      </w:r>
    </w:p>
    <w:p w:rsidR="00E92056" w:rsidRDefault="00990DA1" w:rsidP="00FE5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ED1924">
        <w:rPr>
          <w:rFonts w:ascii="Times New Roman" w:eastAsia="Calibri" w:hAnsi="Times New Roman" w:cs="Calibri"/>
          <w:sz w:val="24"/>
          <w:szCs w:val="24"/>
          <w:lang w:eastAsia="ar-SA"/>
        </w:rPr>
        <w:t>14573,2</w:t>
      </w:r>
      <w:r w:rsidR="00D87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тыс. руб</w:t>
      </w:r>
      <w:r w:rsidR="00ED1924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CE0E3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D87710" w:rsidRPr="00FE5DE5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доходы от продажи муниципального имущества</w:t>
      </w:r>
      <w:r w:rsidR="00983A07">
        <w:rPr>
          <w:rFonts w:ascii="Times New Roman" w:eastAsia="Calibri" w:hAnsi="Times New Roman" w:cs="Calibri"/>
          <w:sz w:val="24"/>
          <w:szCs w:val="24"/>
          <w:lang w:eastAsia="ar-SA"/>
        </w:rPr>
        <w:t>, что в соотношениик</w:t>
      </w:r>
      <w:r w:rsidR="00D87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</w:t>
      </w:r>
      <w:r w:rsidR="00983A07">
        <w:rPr>
          <w:rFonts w:ascii="Times New Roman" w:eastAsia="Calibri" w:hAnsi="Times New Roman" w:cs="Calibri"/>
          <w:sz w:val="24"/>
          <w:szCs w:val="24"/>
          <w:lang w:eastAsia="ar-SA"/>
        </w:rPr>
        <w:t>у</w:t>
      </w:r>
      <w:r w:rsidR="00D87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20</w:t>
      </w:r>
      <w:r w:rsidR="00983A07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9D6B42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D87710" w:rsidRPr="00FE5DE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год </w:t>
      </w:r>
      <w:r w:rsidR="00FE5DE5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FE5DE5" w:rsidRPr="00FE5DE5">
        <w:rPr>
          <w:rFonts w:ascii="Times New Roman" w:eastAsia="Calibri" w:hAnsi="Times New Roman" w:cs="Calibri"/>
          <w:sz w:val="24"/>
          <w:szCs w:val="24"/>
          <w:lang w:eastAsia="ar-SA"/>
        </w:rPr>
        <w:t>14508,4 тыс. рублей)</w:t>
      </w:r>
      <w:r w:rsidR="00FE5DE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</w:t>
      </w:r>
      <w:r w:rsidR="002A45B1" w:rsidRPr="00FE5DE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оставило </w:t>
      </w:r>
      <w:r w:rsidR="007939F0" w:rsidRPr="00FE5DE5">
        <w:rPr>
          <w:rFonts w:ascii="Times New Roman" w:eastAsia="Calibri" w:hAnsi="Times New Roman" w:cs="Calibri"/>
          <w:sz w:val="24"/>
          <w:szCs w:val="24"/>
          <w:lang w:eastAsia="ar-SA"/>
        </w:rPr>
        <w:t>100,</w:t>
      </w:r>
      <w:r w:rsidR="009D6B42" w:rsidRPr="00FE5DE5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="007939F0" w:rsidRPr="00FE5DE5">
        <w:rPr>
          <w:rFonts w:ascii="Times New Roman" w:eastAsia="Calibri" w:hAnsi="Times New Roman" w:cs="Calibri"/>
          <w:sz w:val="24"/>
          <w:szCs w:val="24"/>
          <w:lang w:eastAsia="ar-SA"/>
        </w:rPr>
        <w:t>%</w:t>
      </w:r>
      <w:r w:rsidR="002A45B1" w:rsidRPr="00FE5DE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7939F0" w:rsidRPr="00FE5DE5">
        <w:rPr>
          <w:rFonts w:ascii="Times New Roman" w:eastAsia="Calibri" w:hAnsi="Times New Roman" w:cs="Calibri"/>
          <w:sz w:val="24"/>
          <w:szCs w:val="24"/>
          <w:lang w:eastAsia="ar-SA"/>
        </w:rPr>
        <w:t>по отношению</w:t>
      </w:r>
      <w:r w:rsidR="007939F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 прошлому году происходит </w:t>
      </w:r>
      <w:r w:rsidR="00DD39C7">
        <w:rPr>
          <w:rFonts w:ascii="Times New Roman" w:eastAsia="Calibri" w:hAnsi="Times New Roman" w:cs="Calibri"/>
          <w:sz w:val="24"/>
          <w:szCs w:val="24"/>
          <w:lang w:eastAsia="ar-SA"/>
        </w:rPr>
        <w:t>значительный рост</w:t>
      </w:r>
      <w:r w:rsidR="007939F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доходов на </w:t>
      </w:r>
      <w:r w:rsidR="00DD39C7">
        <w:rPr>
          <w:rFonts w:ascii="Times New Roman" w:eastAsia="Calibri" w:hAnsi="Times New Roman" w:cs="Calibri"/>
          <w:sz w:val="24"/>
          <w:szCs w:val="24"/>
          <w:lang w:eastAsia="ar-SA"/>
        </w:rPr>
        <w:t>12244,4</w:t>
      </w:r>
      <w:r w:rsidR="007939F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DD39C7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7939F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или </w:t>
      </w:r>
      <w:r w:rsidR="006555BE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="007939F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раз</w:t>
      </w:r>
      <w:proofErr w:type="gramStart"/>
      <w:r w:rsidR="007939F0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38066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80662">
        <w:rPr>
          <w:rFonts w:ascii="Times New Roman" w:hAnsi="Times New Roman" w:cs="Times New Roman"/>
          <w:sz w:val="24"/>
          <w:szCs w:val="24"/>
        </w:rPr>
        <w:t xml:space="preserve">анные поступления </w:t>
      </w:r>
      <w:r w:rsidR="00FE5DE5">
        <w:rPr>
          <w:rFonts w:ascii="Times New Roman" w:hAnsi="Times New Roman" w:cs="Times New Roman"/>
          <w:sz w:val="24"/>
          <w:szCs w:val="24"/>
        </w:rPr>
        <w:t xml:space="preserve"> от продажи имущества </w:t>
      </w:r>
      <w:r w:rsidR="00380662">
        <w:rPr>
          <w:rFonts w:ascii="Times New Roman" w:hAnsi="Times New Roman" w:cs="Times New Roman"/>
          <w:sz w:val="24"/>
          <w:szCs w:val="24"/>
        </w:rPr>
        <w:t>делятся на</w:t>
      </w:r>
      <w:r w:rsidR="00380662" w:rsidRPr="00380662">
        <w:rPr>
          <w:rFonts w:ascii="Times New Roman" w:hAnsi="Times New Roman" w:cs="Times New Roman"/>
          <w:sz w:val="24"/>
          <w:szCs w:val="24"/>
        </w:rPr>
        <w:t>:</w:t>
      </w:r>
    </w:p>
    <w:p w:rsidR="00380662" w:rsidRDefault="00CE0E3D" w:rsidP="00A11242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662">
        <w:rPr>
          <w:rFonts w:ascii="Times New Roman" w:hAnsi="Times New Roman" w:cs="Times New Roman"/>
          <w:sz w:val="24"/>
          <w:szCs w:val="24"/>
        </w:rPr>
        <w:t xml:space="preserve">- </w:t>
      </w:r>
      <w:r w:rsidR="00ED1924">
        <w:rPr>
          <w:rFonts w:ascii="Times New Roman" w:hAnsi="Times New Roman" w:cs="Times New Roman"/>
          <w:sz w:val="24"/>
          <w:szCs w:val="24"/>
        </w:rPr>
        <w:t>14534,8</w:t>
      </w:r>
      <w:r w:rsidR="0038066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D1924">
        <w:rPr>
          <w:rFonts w:ascii="Times New Roman" w:hAnsi="Times New Roman" w:cs="Times New Roman"/>
          <w:sz w:val="24"/>
          <w:szCs w:val="24"/>
        </w:rPr>
        <w:t>лей</w:t>
      </w:r>
      <w:r w:rsidR="00380662">
        <w:rPr>
          <w:rFonts w:ascii="Times New Roman" w:hAnsi="Times New Roman" w:cs="Times New Roman"/>
          <w:sz w:val="24"/>
          <w:szCs w:val="24"/>
        </w:rPr>
        <w:t xml:space="preserve">, которые сложились в соответствии с поступлениями по действующим договорам купли – продажи и залога муниципального имущества, заключенными с субъектами малого и среднего предпринимательства, </w:t>
      </w:r>
      <w:r w:rsidR="00ED1924">
        <w:rPr>
          <w:rFonts w:ascii="Times New Roman" w:hAnsi="Times New Roman" w:cs="Times New Roman"/>
          <w:sz w:val="24"/>
          <w:szCs w:val="24"/>
        </w:rPr>
        <w:t>а также реализацией имущества, включенного в план (программу) приватизации муниципального имущества на 2023 год и на плановый период 2024-2025 годов</w:t>
      </w:r>
      <w:proofErr w:type="gramStart"/>
      <w:r w:rsidR="00ED192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D1924">
        <w:rPr>
          <w:rFonts w:ascii="Times New Roman" w:hAnsi="Times New Roman" w:cs="Times New Roman"/>
          <w:sz w:val="24"/>
          <w:szCs w:val="24"/>
        </w:rPr>
        <w:t>величение доходов по сравнению с поступлениями 2022 года на 12235,9 тыс.рублей(рост связан с выкупом муниципального имущества (непрофильное имущество) арендаторами в отчетном году).</w:t>
      </w:r>
    </w:p>
    <w:p w:rsidR="00380662" w:rsidRDefault="00380662" w:rsidP="00380662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5AB">
        <w:rPr>
          <w:rFonts w:ascii="Times New Roman" w:hAnsi="Times New Roman" w:cs="Times New Roman"/>
          <w:sz w:val="24"/>
          <w:szCs w:val="24"/>
        </w:rPr>
        <w:t>38,4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0A65AB">
        <w:rPr>
          <w:rFonts w:ascii="Times New Roman" w:hAnsi="Times New Roman" w:cs="Times New Roman"/>
          <w:sz w:val="24"/>
          <w:szCs w:val="24"/>
        </w:rPr>
        <w:t>лей</w:t>
      </w:r>
      <w:r w:rsidR="000740F0">
        <w:rPr>
          <w:rFonts w:ascii="Times New Roman" w:hAnsi="Times New Roman" w:cs="Times New Roman"/>
          <w:sz w:val="24"/>
          <w:szCs w:val="24"/>
        </w:rPr>
        <w:t>, поступивших  результате реализации имущества, находящегося в оперативном управлении учреждений, находящихся в ведении органов управления городского округа (за исключением муниципальных бюджетных и автономных учреждений), в части реализации запасов по указанному имуществу, металлолома.</w:t>
      </w:r>
    </w:p>
    <w:p w:rsidR="000740F0" w:rsidRDefault="000740F0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973485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57A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Доходы от оказания платных услуг</w:t>
      </w:r>
      <w:r w:rsidR="00502702" w:rsidRPr="002D57A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и</w:t>
      </w:r>
      <w:r w:rsidR="0050270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компенсации затрат государства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Фактическ</w:t>
      </w:r>
      <w:r w:rsidR="00A11242">
        <w:rPr>
          <w:rFonts w:ascii="Times New Roman" w:eastAsia="Calibri" w:hAnsi="Times New Roman" w:cs="Times New Roman"/>
          <w:sz w:val="24"/>
          <w:szCs w:val="24"/>
          <w:lang w:eastAsia="ar-SA"/>
        </w:rPr>
        <w:t>ое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поступл</w:t>
      </w:r>
      <w:r w:rsidR="00A11242">
        <w:rPr>
          <w:rFonts w:ascii="Times New Roman" w:eastAsia="Calibri" w:hAnsi="Times New Roman" w:cs="Times New Roman"/>
          <w:sz w:val="24"/>
          <w:szCs w:val="24"/>
          <w:lang w:eastAsia="ar-SA"/>
        </w:rPr>
        <w:t>ение</w:t>
      </w:r>
      <w:r w:rsidR="0036599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доходов 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 20</w:t>
      </w:r>
      <w:r w:rsidR="0029543E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03514A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</w:t>
      </w:r>
      <w:r w:rsidR="005027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составило </w:t>
      </w:r>
      <w:r w:rsidR="0003514A">
        <w:rPr>
          <w:rFonts w:ascii="Times New Roman" w:eastAsia="Calibri" w:hAnsi="Times New Roman" w:cs="Times New Roman"/>
          <w:sz w:val="24"/>
          <w:szCs w:val="24"/>
          <w:lang w:eastAsia="ar-SA"/>
        </w:rPr>
        <w:t>23640,4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03514A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что </w:t>
      </w:r>
      <w:r w:rsidR="0003514A">
        <w:rPr>
          <w:rFonts w:ascii="Times New Roman" w:eastAsia="Calibri" w:hAnsi="Times New Roman" w:cs="Times New Roman"/>
          <w:sz w:val="24"/>
          <w:szCs w:val="24"/>
          <w:lang w:eastAsia="ar-SA"/>
        </w:rPr>
        <w:t>выше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первоначально запланированных сумм на </w:t>
      </w:r>
      <w:r w:rsidR="00502702">
        <w:rPr>
          <w:rFonts w:ascii="Times New Roman" w:eastAsia="Calibri" w:hAnsi="Times New Roman" w:cs="Times New Roman"/>
          <w:sz w:val="24"/>
          <w:szCs w:val="24"/>
          <w:lang w:eastAsia="ar-SA"/>
        </w:rPr>
        <w:t>18023,0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502702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</w:t>
      </w:r>
      <w:r w:rsidR="00D60768">
        <w:rPr>
          <w:rFonts w:ascii="Times New Roman" w:eastAsia="Calibri" w:hAnsi="Times New Roman" w:cs="Times New Roman"/>
          <w:sz w:val="24"/>
          <w:szCs w:val="24"/>
          <w:lang w:eastAsia="ar-SA"/>
        </w:rPr>
        <w:t>4 раза.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Отклонение</w:t>
      </w:r>
      <w:r w:rsidR="00023D7C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сторону </w:t>
      </w:r>
      <w:r w:rsidR="00D60768">
        <w:rPr>
          <w:rFonts w:ascii="Times New Roman" w:eastAsia="Calibri" w:hAnsi="Times New Roman" w:cs="Calibri"/>
          <w:sz w:val="24"/>
          <w:szCs w:val="24"/>
          <w:lang w:eastAsia="ar-SA"/>
        </w:rPr>
        <w:t>увеличения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фактических поступлений от </w:t>
      </w:r>
      <w:r w:rsidR="00F5301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утвержденных 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п</w:t>
      </w:r>
      <w:r w:rsidR="00F5301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лановых показателей составляет </w:t>
      </w:r>
      <w:r w:rsidR="00D60768">
        <w:rPr>
          <w:rFonts w:ascii="Times New Roman" w:eastAsia="Calibri" w:hAnsi="Times New Roman" w:cs="Calibri"/>
          <w:sz w:val="24"/>
          <w:szCs w:val="24"/>
          <w:lang w:eastAsia="ar-SA"/>
        </w:rPr>
        <w:t>847,1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D60768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таким образом, план по доходам от оказания платных услуг выполнен на </w:t>
      </w:r>
      <w:r w:rsidR="00D60768">
        <w:rPr>
          <w:rFonts w:ascii="Times New Roman" w:eastAsia="Calibri" w:hAnsi="Times New Roman" w:cs="Calibri"/>
          <w:sz w:val="24"/>
          <w:szCs w:val="24"/>
          <w:lang w:eastAsia="ar-SA"/>
        </w:rPr>
        <w:t>103,7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  </w:t>
      </w:r>
      <w:r w:rsidR="00023D7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К уровню 202</w:t>
      </w:r>
      <w:r w:rsidR="00D60768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общая сумма поступлений </w:t>
      </w:r>
      <w:r w:rsidR="00D60768">
        <w:rPr>
          <w:rFonts w:ascii="Times New Roman" w:eastAsia="Calibri" w:hAnsi="Times New Roman" w:cs="Calibri"/>
          <w:sz w:val="24"/>
          <w:szCs w:val="24"/>
          <w:lang w:eastAsia="ar-SA"/>
        </w:rPr>
        <w:t>возросла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</w:t>
      </w:r>
      <w:r w:rsidR="003314C3">
        <w:rPr>
          <w:rFonts w:ascii="Times New Roman" w:eastAsia="Calibri" w:hAnsi="Times New Roman" w:cs="Calibri"/>
          <w:sz w:val="24"/>
          <w:szCs w:val="24"/>
          <w:lang w:eastAsia="ar-SA"/>
        </w:rPr>
        <w:t>15706,0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D60768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или </w:t>
      </w:r>
      <w:r w:rsidR="003314C3">
        <w:rPr>
          <w:rFonts w:ascii="Times New Roman" w:eastAsia="Calibri" w:hAnsi="Times New Roman" w:cs="Calibri"/>
          <w:sz w:val="24"/>
          <w:szCs w:val="24"/>
          <w:lang w:eastAsia="ar-SA"/>
        </w:rPr>
        <w:t>почти в 3 раза.</w:t>
      </w:r>
    </w:p>
    <w:p w:rsidR="00F75953" w:rsidRPr="00425BF2" w:rsidRDefault="008A76AA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 целом д</w:t>
      </w:r>
      <w:r w:rsidR="00BD2AEC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оходы от оказания платных услуг и компенса</w:t>
      </w:r>
      <w:r w:rsidR="00F7595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ции затрат государства состоят:</w:t>
      </w:r>
    </w:p>
    <w:p w:rsidR="00F75953" w:rsidRDefault="00F75953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из родительской платы за присмотр и уход за ребенком (размер родительской платы утвержден постановлением администрации </w:t>
      </w:r>
      <w:r w:rsidRPr="003933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951D1C">
        <w:rPr>
          <w:rFonts w:ascii="Times New Roman" w:eastAsia="Calibri" w:hAnsi="Times New Roman" w:cs="Times New Roman"/>
          <w:sz w:val="24"/>
          <w:szCs w:val="24"/>
          <w:lang w:eastAsia="ar-SA"/>
        </w:rPr>
        <w:t>01.12.2022</w:t>
      </w:r>
      <w:r w:rsidRPr="003933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№ </w:t>
      </w:r>
      <w:r w:rsidR="00951D1C">
        <w:rPr>
          <w:rFonts w:ascii="Times New Roman" w:eastAsia="Calibri" w:hAnsi="Times New Roman" w:cs="Times New Roman"/>
          <w:sz w:val="24"/>
          <w:szCs w:val="24"/>
          <w:lang w:eastAsia="ar-SA"/>
        </w:rPr>
        <w:t>3158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951D1C">
        <w:rPr>
          <w:rFonts w:ascii="Times New Roman" w:eastAsia="Calibri" w:hAnsi="Times New Roman" w:cs="Times New Roman"/>
          <w:sz w:val="24"/>
          <w:szCs w:val="24"/>
          <w:lang w:eastAsia="ar-SA"/>
        </w:rPr>
        <w:t>–5089,2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951D1C">
        <w:rPr>
          <w:rFonts w:ascii="Times New Roman" w:eastAsia="Calibri" w:hAnsi="Times New Roman" w:cs="Times New Roman"/>
          <w:sz w:val="24"/>
          <w:szCs w:val="24"/>
          <w:lang w:eastAsia="ar-SA"/>
        </w:rPr>
        <w:t>лей, сокращение которых по отношению к 2022 году составило 1,7%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347A0D" w:rsidRPr="00347A0D" w:rsidRDefault="00347A0D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прочие платные услуги, оказываемые </w:t>
      </w:r>
      <w:r w:rsidR="00951D1C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муниципальными казенными учреждениями</w:t>
      </w:r>
      <w:r w:rsidR="00CA0F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г.о.г. Михайловка – </w:t>
      </w:r>
      <w:r w:rsidR="00951D1C">
        <w:rPr>
          <w:rFonts w:ascii="Times New Roman" w:eastAsia="Calibri" w:hAnsi="Times New Roman" w:cs="Times New Roman"/>
          <w:sz w:val="24"/>
          <w:szCs w:val="24"/>
          <w:lang w:eastAsia="ar-SA"/>
        </w:rPr>
        <w:t>1029,2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уб</w:t>
      </w:r>
      <w:r w:rsidR="00951D1C">
        <w:rPr>
          <w:rFonts w:ascii="Times New Roman" w:eastAsia="Calibri" w:hAnsi="Times New Roman" w:cs="Times New Roman"/>
          <w:sz w:val="24"/>
          <w:szCs w:val="24"/>
          <w:lang w:eastAsia="ar-SA"/>
        </w:rPr>
        <w:t>лей возросли на 11,5%</w:t>
      </w:r>
      <w:r w:rsidRPr="00347A0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365993" w:rsidRPr="00425BF2" w:rsidRDefault="00347A0D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F7595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- во</w:t>
      </w:r>
      <w:r w:rsidR="00721D80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змещения </w:t>
      </w:r>
      <w:r w:rsidR="003933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расходов, в связи с эксплуатацией имущества </w:t>
      </w:r>
      <w:r w:rsidR="00721D80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</w:t>
      </w:r>
      <w:r w:rsidR="009972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696,1</w:t>
      </w:r>
      <w:r w:rsidR="00F7595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9972A6">
        <w:rPr>
          <w:rFonts w:ascii="Times New Roman" w:eastAsia="Calibri" w:hAnsi="Times New Roman" w:cs="Times New Roman"/>
          <w:sz w:val="24"/>
          <w:szCs w:val="24"/>
          <w:lang w:eastAsia="ar-SA"/>
        </w:rPr>
        <w:t>лей снизились на 15,7%</w:t>
      </w:r>
      <w:r w:rsidR="00F7595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F75953" w:rsidRDefault="00F75953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-компенсации затрат бюджета городского округа</w:t>
      </w:r>
      <w:r w:rsidR="009972A6">
        <w:rPr>
          <w:rFonts w:ascii="Times New Roman" w:eastAsia="Calibri" w:hAnsi="Times New Roman" w:cs="Times New Roman"/>
          <w:sz w:val="24"/>
          <w:szCs w:val="24"/>
          <w:lang w:eastAsia="ar-SA"/>
        </w:rPr>
        <w:t>– 16825,9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9972A6">
        <w:rPr>
          <w:rFonts w:ascii="Times New Roman" w:eastAsia="Calibri" w:hAnsi="Times New Roman" w:cs="Times New Roman"/>
          <w:sz w:val="24"/>
          <w:szCs w:val="24"/>
          <w:lang w:eastAsia="ar-SA"/>
        </w:rPr>
        <w:t>лей, а по отношению к прошлому году возросли на 15819,5 тыс.рублей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B5A07" w:rsidRPr="006B5A07" w:rsidRDefault="006B5A07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07">
        <w:rPr>
          <w:rFonts w:ascii="Times New Roman" w:hAnsi="Times New Roman" w:cs="Times New Roman"/>
          <w:sz w:val="24"/>
          <w:szCs w:val="24"/>
        </w:rPr>
        <w:lastRenderedPageBreak/>
        <w:t xml:space="preserve">При детализации данных доходов наблюдается уменьшение поступлений платежей по родительской плате за содержание ребенка в общеобразовательных организациях, в результате </w:t>
      </w:r>
      <w:r w:rsidR="009972A6">
        <w:rPr>
          <w:rFonts w:ascii="Times New Roman" w:hAnsi="Times New Roman" w:cs="Times New Roman"/>
          <w:sz w:val="24"/>
          <w:szCs w:val="24"/>
        </w:rPr>
        <w:t>открытия нового де</w:t>
      </w:r>
      <w:r w:rsidR="002D57AA">
        <w:rPr>
          <w:rFonts w:ascii="Times New Roman" w:hAnsi="Times New Roman" w:cs="Times New Roman"/>
          <w:sz w:val="24"/>
          <w:szCs w:val="24"/>
        </w:rPr>
        <w:t>т</w:t>
      </w:r>
      <w:r w:rsidR="009972A6">
        <w:rPr>
          <w:rFonts w:ascii="Times New Roman" w:hAnsi="Times New Roman" w:cs="Times New Roman"/>
          <w:sz w:val="24"/>
          <w:szCs w:val="24"/>
        </w:rPr>
        <w:t>ского сада</w:t>
      </w:r>
      <w:r w:rsidR="002D57AA">
        <w:rPr>
          <w:rFonts w:ascii="Times New Roman" w:hAnsi="Times New Roman" w:cs="Times New Roman"/>
          <w:sz w:val="24"/>
          <w:szCs w:val="24"/>
        </w:rPr>
        <w:t xml:space="preserve"> и упразднения дошкольных групп при МКУ «СШ№3»</w:t>
      </w:r>
      <w:r w:rsidRPr="006B5A07">
        <w:rPr>
          <w:rFonts w:ascii="Times New Roman" w:hAnsi="Times New Roman" w:cs="Times New Roman"/>
          <w:sz w:val="24"/>
          <w:szCs w:val="24"/>
        </w:rPr>
        <w:t>.</w:t>
      </w:r>
      <w:r w:rsidR="002D57AA">
        <w:rPr>
          <w:rFonts w:ascii="Times New Roman" w:hAnsi="Times New Roman" w:cs="Times New Roman"/>
          <w:sz w:val="24"/>
          <w:szCs w:val="24"/>
        </w:rPr>
        <w:t xml:space="preserve"> Доходы, поступающие в порядке </w:t>
      </w:r>
      <w:r w:rsidR="002D57A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возмещения </w:t>
      </w:r>
      <w:r w:rsidR="002D57AA">
        <w:rPr>
          <w:rFonts w:ascii="Times New Roman" w:eastAsia="Calibri" w:hAnsi="Times New Roman" w:cs="Times New Roman"/>
          <w:sz w:val="24"/>
          <w:szCs w:val="24"/>
          <w:lang w:eastAsia="ar-SA"/>
        </w:rPr>
        <w:t>расходов, в связи с эксплуатацией имущества снизились, в связи с меньшим количеством заключенных договоров.</w:t>
      </w:r>
    </w:p>
    <w:p w:rsidR="00F72521" w:rsidRPr="00313348" w:rsidRDefault="00F72521" w:rsidP="00F72521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Поступление в доход бюджета городского</w:t>
      </w:r>
      <w:r w:rsidR="0070600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округа город Михайловка за 20</w:t>
      </w:r>
      <w:r w:rsidR="00503FD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0367F7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</w:t>
      </w:r>
      <w:r w:rsidRPr="00425BF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платежей </w:t>
      </w:r>
      <w:r w:rsidRPr="0003514A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при пользовании</w:t>
      </w:r>
      <w:r w:rsidRPr="000367F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природными ресурсами</w:t>
      </w:r>
      <w:r w:rsidR="0081180C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составило </w:t>
      </w:r>
      <w:r w:rsidR="000367F7">
        <w:rPr>
          <w:rFonts w:ascii="Times New Roman" w:eastAsia="Calibri" w:hAnsi="Times New Roman" w:cs="Times New Roman"/>
          <w:sz w:val="24"/>
          <w:szCs w:val="24"/>
          <w:lang w:eastAsia="ar-SA"/>
        </w:rPr>
        <w:t>3993,6</w:t>
      </w:r>
      <w:r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</w:t>
      </w:r>
      <w:r w:rsidR="000367F7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или </w:t>
      </w:r>
      <w:r w:rsidR="000367F7">
        <w:rPr>
          <w:rFonts w:ascii="Times New Roman" w:eastAsia="Calibri" w:hAnsi="Times New Roman" w:cs="Times New Roman"/>
          <w:sz w:val="24"/>
          <w:szCs w:val="24"/>
          <w:lang w:eastAsia="ar-SA"/>
        </w:rPr>
        <w:t>99,8</w:t>
      </w:r>
      <w:r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по отношению к уточненному плану</w:t>
      </w:r>
      <w:r w:rsidR="00973485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6B5A07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в 2</w:t>
      </w:r>
      <w:r w:rsidR="000367F7">
        <w:rPr>
          <w:rFonts w:ascii="Times New Roman" w:eastAsia="Calibri" w:hAnsi="Times New Roman" w:cs="Times New Roman"/>
          <w:sz w:val="24"/>
          <w:szCs w:val="24"/>
          <w:lang w:eastAsia="ar-SA"/>
        </w:rPr>
        <w:t>,7</w:t>
      </w:r>
      <w:r w:rsidR="006B5A07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раза больше</w:t>
      </w:r>
      <w:r w:rsidR="00973485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первона</w:t>
      </w:r>
      <w:r w:rsidR="006B5A07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чально предусмотренному плану (+</w:t>
      </w:r>
      <w:r w:rsidR="000367F7">
        <w:rPr>
          <w:rFonts w:ascii="Times New Roman" w:eastAsia="Calibri" w:hAnsi="Times New Roman" w:cs="Times New Roman"/>
          <w:sz w:val="24"/>
          <w:szCs w:val="24"/>
          <w:lang w:eastAsia="ar-SA"/>
        </w:rPr>
        <w:t>2500,0</w:t>
      </w:r>
      <w:r w:rsidR="00973485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</w:t>
      </w:r>
      <w:r w:rsidR="00122A27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973485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6B5A07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6B5A07" w:rsidRPr="006B5A07">
        <w:rPr>
          <w:rFonts w:ascii="Times New Roman" w:hAnsi="Times New Roman" w:cs="Times New Roman"/>
          <w:sz w:val="24"/>
          <w:szCs w:val="24"/>
        </w:rPr>
        <w:t xml:space="preserve">аблюдается рост платежей за выбросы загрязняющих веществ в атмосферный воздух стационарными объектами </w:t>
      </w:r>
      <w:r w:rsidR="00736BCA">
        <w:rPr>
          <w:rFonts w:ascii="Times New Roman" w:hAnsi="Times New Roman" w:cs="Times New Roman"/>
          <w:sz w:val="24"/>
          <w:szCs w:val="24"/>
        </w:rPr>
        <w:t>в 2023 году выросли</w:t>
      </w:r>
      <w:proofErr w:type="gramEnd"/>
      <w:r w:rsidR="00736BCA">
        <w:rPr>
          <w:rFonts w:ascii="Times New Roman" w:hAnsi="Times New Roman" w:cs="Times New Roman"/>
          <w:sz w:val="24"/>
          <w:szCs w:val="24"/>
        </w:rPr>
        <w:t xml:space="preserve"> на 69,5%</w:t>
      </w:r>
      <w:r w:rsidR="006B5A07" w:rsidRPr="006B5A07">
        <w:rPr>
          <w:rFonts w:ascii="Times New Roman" w:hAnsi="Times New Roman" w:cs="Times New Roman"/>
          <w:sz w:val="24"/>
          <w:szCs w:val="24"/>
        </w:rPr>
        <w:t>, что объясняется увеличением п</w:t>
      </w:r>
      <w:r w:rsidR="006B5A07" w:rsidRPr="00313348">
        <w:rPr>
          <w:rFonts w:ascii="Times New Roman" w:hAnsi="Times New Roman" w:cs="Times New Roman"/>
          <w:sz w:val="24"/>
          <w:szCs w:val="24"/>
        </w:rPr>
        <w:t>оступлений от АО «</w:t>
      </w:r>
      <w:proofErr w:type="spellStart"/>
      <w:r w:rsidR="006B5A07" w:rsidRPr="00313348">
        <w:rPr>
          <w:rFonts w:ascii="Times New Roman" w:hAnsi="Times New Roman" w:cs="Times New Roman"/>
          <w:sz w:val="24"/>
          <w:szCs w:val="24"/>
        </w:rPr>
        <w:t>Себряковцемент</w:t>
      </w:r>
      <w:proofErr w:type="spellEnd"/>
      <w:r w:rsidR="006B5A07" w:rsidRPr="00313348">
        <w:rPr>
          <w:rFonts w:ascii="Times New Roman" w:hAnsi="Times New Roman" w:cs="Times New Roman"/>
          <w:sz w:val="24"/>
          <w:szCs w:val="24"/>
        </w:rPr>
        <w:t>»</w:t>
      </w:r>
      <w:r w:rsidR="00736BCA">
        <w:rPr>
          <w:rFonts w:ascii="Times New Roman" w:hAnsi="Times New Roman" w:cs="Times New Roman"/>
          <w:sz w:val="24"/>
          <w:szCs w:val="24"/>
        </w:rPr>
        <w:t xml:space="preserve"> (в результате запуска неиспользованного долгое время оборудования)</w:t>
      </w:r>
      <w:r w:rsidR="006B5A07" w:rsidRPr="00313348">
        <w:rPr>
          <w:rFonts w:ascii="Times New Roman" w:hAnsi="Times New Roman" w:cs="Times New Roman"/>
          <w:sz w:val="24"/>
          <w:szCs w:val="24"/>
        </w:rPr>
        <w:t xml:space="preserve">. Вместе с этим, плата за сбросы загрязняющих веществ в водные объекты </w:t>
      </w:r>
      <w:r w:rsidR="00736BCA">
        <w:rPr>
          <w:rFonts w:ascii="Times New Roman" w:hAnsi="Times New Roman" w:cs="Times New Roman"/>
          <w:sz w:val="24"/>
          <w:szCs w:val="24"/>
        </w:rPr>
        <w:t>увеличи</w:t>
      </w:r>
      <w:r w:rsidR="006B5A07" w:rsidRPr="00313348">
        <w:rPr>
          <w:rFonts w:ascii="Times New Roman" w:hAnsi="Times New Roman" w:cs="Times New Roman"/>
          <w:sz w:val="24"/>
          <w:szCs w:val="24"/>
        </w:rPr>
        <w:t>лась на 2</w:t>
      </w:r>
      <w:r w:rsidR="00736BCA">
        <w:rPr>
          <w:rFonts w:ascii="Times New Roman" w:hAnsi="Times New Roman" w:cs="Times New Roman"/>
          <w:sz w:val="24"/>
          <w:szCs w:val="24"/>
        </w:rPr>
        <w:t>39,4</w:t>
      </w:r>
      <w:r w:rsidR="006B5A07" w:rsidRPr="0031334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36BCA">
        <w:rPr>
          <w:rFonts w:ascii="Times New Roman" w:hAnsi="Times New Roman" w:cs="Times New Roman"/>
          <w:sz w:val="24"/>
          <w:szCs w:val="24"/>
        </w:rPr>
        <w:t>лей.  Д</w:t>
      </w:r>
      <w:r w:rsidR="006B5A07" w:rsidRPr="00313348">
        <w:rPr>
          <w:rFonts w:ascii="Times New Roman" w:hAnsi="Times New Roman" w:cs="Times New Roman"/>
          <w:sz w:val="24"/>
          <w:szCs w:val="24"/>
        </w:rPr>
        <w:t>оходы от платы за размещение отходов производства и потреб</w:t>
      </w:r>
      <w:r w:rsidR="00736BCA">
        <w:rPr>
          <w:rFonts w:ascii="Times New Roman" w:hAnsi="Times New Roman" w:cs="Times New Roman"/>
          <w:sz w:val="24"/>
          <w:szCs w:val="24"/>
        </w:rPr>
        <w:t xml:space="preserve">ления в 2023 году </w:t>
      </w:r>
      <w:r w:rsidR="006B5A07" w:rsidRPr="00313348">
        <w:rPr>
          <w:rFonts w:ascii="Times New Roman" w:hAnsi="Times New Roman" w:cs="Times New Roman"/>
          <w:sz w:val="24"/>
          <w:szCs w:val="24"/>
        </w:rPr>
        <w:t xml:space="preserve"> увеличились </w:t>
      </w:r>
      <w:r w:rsidR="00736BCA">
        <w:rPr>
          <w:rFonts w:ascii="Times New Roman" w:hAnsi="Times New Roman" w:cs="Times New Roman"/>
          <w:sz w:val="24"/>
          <w:szCs w:val="24"/>
        </w:rPr>
        <w:t>и фиксируются в размере 479,8</w:t>
      </w:r>
      <w:r w:rsidR="006B5A07" w:rsidRPr="0031334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36BCA">
        <w:rPr>
          <w:rFonts w:ascii="Times New Roman" w:hAnsi="Times New Roman" w:cs="Times New Roman"/>
          <w:sz w:val="24"/>
          <w:szCs w:val="24"/>
        </w:rPr>
        <w:t xml:space="preserve">лей, что обусловлено ростом поступлений от </w:t>
      </w:r>
      <w:r w:rsidR="00736BCA" w:rsidRPr="0031334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36BCA" w:rsidRPr="00313348">
        <w:rPr>
          <w:rFonts w:ascii="Times New Roman" w:hAnsi="Times New Roman" w:cs="Times New Roman"/>
          <w:sz w:val="24"/>
          <w:szCs w:val="24"/>
        </w:rPr>
        <w:t>Себряковцемент</w:t>
      </w:r>
      <w:proofErr w:type="spellEnd"/>
      <w:r w:rsidR="00736BCA" w:rsidRPr="00313348">
        <w:rPr>
          <w:rFonts w:ascii="Times New Roman" w:hAnsi="Times New Roman" w:cs="Times New Roman"/>
          <w:sz w:val="24"/>
          <w:szCs w:val="24"/>
        </w:rPr>
        <w:t>»</w:t>
      </w:r>
      <w:r w:rsidR="0003514A">
        <w:rPr>
          <w:rFonts w:ascii="Times New Roman" w:hAnsi="Times New Roman" w:cs="Times New Roman"/>
          <w:sz w:val="24"/>
          <w:szCs w:val="24"/>
        </w:rPr>
        <w:t xml:space="preserve"> (на  272,2 тыс</w:t>
      </w:r>
      <w:proofErr w:type="gramStart"/>
      <w:r w:rsidR="000351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514A">
        <w:rPr>
          <w:rFonts w:ascii="Times New Roman" w:hAnsi="Times New Roman" w:cs="Times New Roman"/>
          <w:sz w:val="24"/>
          <w:szCs w:val="24"/>
        </w:rPr>
        <w:t>уб</w:t>
      </w:r>
      <w:r w:rsidR="00122A27">
        <w:rPr>
          <w:rFonts w:ascii="Times New Roman" w:hAnsi="Times New Roman" w:cs="Times New Roman"/>
          <w:sz w:val="24"/>
          <w:szCs w:val="24"/>
        </w:rPr>
        <w:t>лей</w:t>
      </w:r>
      <w:r w:rsidR="0003514A">
        <w:rPr>
          <w:rFonts w:ascii="Times New Roman" w:hAnsi="Times New Roman" w:cs="Times New Roman"/>
          <w:sz w:val="24"/>
          <w:szCs w:val="24"/>
        </w:rPr>
        <w:t>) и уплаты задолженности  от АУ «</w:t>
      </w:r>
      <w:proofErr w:type="spellStart"/>
      <w:r w:rsidR="0003514A">
        <w:rPr>
          <w:rFonts w:ascii="Times New Roman" w:hAnsi="Times New Roman" w:cs="Times New Roman"/>
          <w:sz w:val="24"/>
          <w:szCs w:val="24"/>
        </w:rPr>
        <w:t>КБиО</w:t>
      </w:r>
      <w:proofErr w:type="spellEnd"/>
      <w:r w:rsidR="0003514A">
        <w:rPr>
          <w:rFonts w:ascii="Times New Roman" w:hAnsi="Times New Roman" w:cs="Times New Roman"/>
          <w:sz w:val="24"/>
          <w:szCs w:val="24"/>
        </w:rPr>
        <w:t>» (43,5 тыс. руб</w:t>
      </w:r>
      <w:r w:rsidR="00122A27">
        <w:rPr>
          <w:rFonts w:ascii="Times New Roman" w:hAnsi="Times New Roman" w:cs="Times New Roman"/>
          <w:sz w:val="24"/>
          <w:szCs w:val="24"/>
        </w:rPr>
        <w:t>лей</w:t>
      </w:r>
      <w:r w:rsidR="0003514A">
        <w:rPr>
          <w:rFonts w:ascii="Times New Roman" w:hAnsi="Times New Roman" w:cs="Times New Roman"/>
          <w:sz w:val="24"/>
          <w:szCs w:val="24"/>
        </w:rPr>
        <w:t xml:space="preserve"> за 2021 год)</w:t>
      </w:r>
      <w:r w:rsidR="006B5A07" w:rsidRPr="00313348">
        <w:rPr>
          <w:rFonts w:ascii="Times New Roman" w:hAnsi="Times New Roman" w:cs="Times New Roman"/>
          <w:sz w:val="24"/>
          <w:szCs w:val="24"/>
        </w:rPr>
        <w:t>.</w:t>
      </w:r>
      <w:r w:rsidR="0003514A">
        <w:rPr>
          <w:rFonts w:ascii="Times New Roman" w:hAnsi="Times New Roman" w:cs="Times New Roman"/>
          <w:sz w:val="24"/>
          <w:szCs w:val="24"/>
        </w:rPr>
        <w:t xml:space="preserve"> Также в 2023 году Правительством Российской Федерации были утверждены новые повышенные коэффициенты,  которые увеличили отчисления.</w:t>
      </w:r>
    </w:p>
    <w:p w:rsidR="00395382" w:rsidRDefault="00F72521" w:rsidP="00395382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69B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Штрафы, санкции, возмещение ущерба</w:t>
      </w:r>
      <w:r w:rsidRPr="002B6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20</w:t>
      </w:r>
      <w:r w:rsidR="00503FD5" w:rsidRPr="002B69B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A11950" w:rsidRPr="002B69BA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2B6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поступили в бюджет городского округа в сумме </w:t>
      </w:r>
      <w:r w:rsidR="00A11950">
        <w:rPr>
          <w:rFonts w:ascii="Times New Roman" w:eastAsia="Calibri" w:hAnsi="Times New Roman" w:cs="Times New Roman"/>
          <w:sz w:val="24"/>
          <w:szCs w:val="24"/>
          <w:lang w:eastAsia="ar-SA"/>
        </w:rPr>
        <w:t>9230,8</w:t>
      </w:r>
      <w:r w:rsidR="003A6AA1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A11950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3A6AA1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</w:t>
      </w:r>
      <w:r w:rsidR="00503FD5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D61D5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503FD5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A11950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% по отношению к уточне</w:t>
      </w:r>
      <w:r w:rsidR="00A43CE4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нному плану. По сравнению </w:t>
      </w:r>
      <w:r w:rsidR="00503FD5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с 202</w:t>
      </w:r>
      <w:r w:rsidR="00A11950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   поступления </w:t>
      </w:r>
      <w:r w:rsidR="00A11950">
        <w:rPr>
          <w:rFonts w:ascii="Times New Roman" w:eastAsia="Calibri" w:hAnsi="Times New Roman" w:cs="Times New Roman"/>
          <w:sz w:val="24"/>
          <w:szCs w:val="24"/>
          <w:lang w:eastAsia="ar-SA"/>
        </w:rPr>
        <w:t>снизились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</w:t>
      </w:r>
      <w:r w:rsidR="00A11950">
        <w:rPr>
          <w:rFonts w:ascii="Times New Roman" w:eastAsia="Calibri" w:hAnsi="Times New Roman" w:cs="Times New Roman"/>
          <w:sz w:val="24"/>
          <w:szCs w:val="24"/>
          <w:lang w:eastAsia="ar-SA"/>
        </w:rPr>
        <w:t>2057,6</w:t>
      </w:r>
      <w:r w:rsidR="00C57D8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A11950">
        <w:rPr>
          <w:rFonts w:ascii="Times New Roman" w:eastAsia="Calibri" w:hAnsi="Times New Roman" w:cs="Times New Roman"/>
          <w:sz w:val="24"/>
          <w:szCs w:val="24"/>
          <w:lang w:eastAsia="ar-SA"/>
        </w:rPr>
        <w:t>лей</w:t>
      </w:r>
      <w:r w:rsidR="00C57D8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 на </w:t>
      </w:r>
      <w:r w:rsidR="00503FD5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11950">
        <w:rPr>
          <w:rFonts w:ascii="Times New Roman" w:eastAsia="Calibri" w:hAnsi="Times New Roman" w:cs="Times New Roman"/>
          <w:sz w:val="24"/>
          <w:szCs w:val="24"/>
          <w:lang w:eastAsia="ar-SA"/>
        </w:rPr>
        <w:t>8,2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  <w:r w:rsidR="00D61D5A" w:rsidRPr="00313348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A11950">
        <w:rPr>
          <w:rFonts w:ascii="Times New Roman" w:hAnsi="Times New Roman" w:cs="Times New Roman"/>
          <w:sz w:val="24"/>
          <w:szCs w:val="24"/>
        </w:rPr>
        <w:t>снижение</w:t>
      </w:r>
      <w:r w:rsidR="00D61D5A" w:rsidRPr="00313348">
        <w:rPr>
          <w:rFonts w:ascii="Times New Roman" w:hAnsi="Times New Roman" w:cs="Times New Roman"/>
          <w:sz w:val="24"/>
          <w:szCs w:val="24"/>
        </w:rPr>
        <w:t xml:space="preserve"> по административным штрафам, за административные правонарушения. </w:t>
      </w:r>
      <w:r w:rsidR="00A11950">
        <w:rPr>
          <w:rFonts w:ascii="Times New Roman" w:hAnsi="Times New Roman" w:cs="Times New Roman"/>
          <w:sz w:val="24"/>
          <w:szCs w:val="24"/>
        </w:rPr>
        <w:t>Также о</w:t>
      </w:r>
      <w:r w:rsidR="00D61D5A" w:rsidRPr="00313348">
        <w:rPr>
          <w:rFonts w:ascii="Times New Roman" w:hAnsi="Times New Roman" w:cs="Times New Roman"/>
          <w:sz w:val="24"/>
          <w:szCs w:val="24"/>
        </w:rPr>
        <w:t xml:space="preserve">тмечается </w:t>
      </w:r>
      <w:r w:rsidR="00A11950">
        <w:rPr>
          <w:rFonts w:ascii="Times New Roman" w:hAnsi="Times New Roman" w:cs="Times New Roman"/>
          <w:sz w:val="24"/>
          <w:szCs w:val="24"/>
        </w:rPr>
        <w:t xml:space="preserve">снижение поступлений </w:t>
      </w:r>
      <w:r w:rsidR="00122A27">
        <w:rPr>
          <w:rFonts w:ascii="Times New Roman" w:hAnsi="Times New Roman" w:cs="Times New Roman"/>
          <w:sz w:val="24"/>
          <w:szCs w:val="24"/>
        </w:rPr>
        <w:t xml:space="preserve">от административных </w:t>
      </w:r>
      <w:r w:rsidR="00D61D5A" w:rsidRPr="00313348">
        <w:rPr>
          <w:rFonts w:ascii="Times New Roman" w:hAnsi="Times New Roman" w:cs="Times New Roman"/>
          <w:sz w:val="24"/>
          <w:szCs w:val="24"/>
        </w:rPr>
        <w:t xml:space="preserve">штрафов </w:t>
      </w:r>
      <w:r w:rsidR="00122A27">
        <w:rPr>
          <w:rFonts w:ascii="Times New Roman" w:hAnsi="Times New Roman" w:cs="Times New Roman"/>
          <w:sz w:val="24"/>
          <w:szCs w:val="24"/>
        </w:rPr>
        <w:t>за нарушение муниципальных правовых актов  на 436,8 тыс</w:t>
      </w:r>
      <w:proofErr w:type="gramStart"/>
      <w:r w:rsidR="00122A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2A27">
        <w:rPr>
          <w:rFonts w:ascii="Times New Roman" w:hAnsi="Times New Roman" w:cs="Times New Roman"/>
          <w:sz w:val="24"/>
          <w:szCs w:val="24"/>
        </w:rPr>
        <w:t>ублей, в связи с проведени</w:t>
      </w:r>
      <w:r w:rsidR="00395382">
        <w:rPr>
          <w:rFonts w:ascii="Times New Roman" w:hAnsi="Times New Roman" w:cs="Times New Roman"/>
          <w:sz w:val="24"/>
          <w:szCs w:val="24"/>
        </w:rPr>
        <w:t>е</w:t>
      </w:r>
      <w:r w:rsidR="00122A27">
        <w:rPr>
          <w:rFonts w:ascii="Times New Roman" w:hAnsi="Times New Roman" w:cs="Times New Roman"/>
          <w:sz w:val="24"/>
          <w:szCs w:val="24"/>
        </w:rPr>
        <w:t>м профилактики правонарушений и наложени</w:t>
      </w:r>
      <w:r w:rsidR="00395382">
        <w:rPr>
          <w:rFonts w:ascii="Times New Roman" w:hAnsi="Times New Roman" w:cs="Times New Roman"/>
          <w:sz w:val="24"/>
          <w:szCs w:val="24"/>
        </w:rPr>
        <w:t>я</w:t>
      </w:r>
      <w:r w:rsidR="00122A27">
        <w:rPr>
          <w:rFonts w:ascii="Times New Roman" w:hAnsi="Times New Roman" w:cs="Times New Roman"/>
          <w:sz w:val="24"/>
          <w:szCs w:val="24"/>
        </w:rPr>
        <w:t xml:space="preserve"> административного наказания виде предупреждения.</w:t>
      </w:r>
      <w:r w:rsidR="00D61D5A" w:rsidRPr="00313348">
        <w:rPr>
          <w:rFonts w:ascii="Times New Roman" w:hAnsi="Times New Roman" w:cs="Times New Roman"/>
          <w:sz w:val="24"/>
          <w:szCs w:val="24"/>
        </w:rPr>
        <w:t xml:space="preserve"> Основной причиной у</w:t>
      </w:r>
      <w:r w:rsidR="00395382">
        <w:rPr>
          <w:rFonts w:ascii="Times New Roman" w:hAnsi="Times New Roman" w:cs="Times New Roman"/>
          <w:sz w:val="24"/>
          <w:szCs w:val="24"/>
        </w:rPr>
        <w:t>меньше</w:t>
      </w:r>
      <w:r w:rsidR="00D61D5A" w:rsidRPr="00313348">
        <w:rPr>
          <w:rFonts w:ascii="Times New Roman" w:hAnsi="Times New Roman" w:cs="Times New Roman"/>
          <w:sz w:val="24"/>
          <w:szCs w:val="24"/>
        </w:rPr>
        <w:t>ния зачислений от штрафов  являются поступления</w:t>
      </w:r>
      <w:r w:rsidR="00395382">
        <w:rPr>
          <w:rFonts w:ascii="Times New Roman" w:hAnsi="Times New Roman" w:cs="Times New Roman"/>
          <w:sz w:val="24"/>
          <w:szCs w:val="24"/>
        </w:rPr>
        <w:t xml:space="preserve"> в 2022 годуштрафов в результате</w:t>
      </w:r>
      <w:r w:rsidR="00D61D5A" w:rsidRPr="00313348">
        <w:rPr>
          <w:rFonts w:ascii="Times New Roman" w:hAnsi="Times New Roman" w:cs="Times New Roman"/>
          <w:sz w:val="24"/>
          <w:szCs w:val="24"/>
        </w:rPr>
        <w:t xml:space="preserve"> просрочки исполнения подрядчиком обязательств, предусмотренных муниципальным контрактом на сумму 1 516,0 тыс. рублей</w:t>
      </w:r>
      <w:r w:rsidR="00395382">
        <w:rPr>
          <w:rFonts w:ascii="Times New Roman" w:hAnsi="Times New Roman" w:cs="Times New Roman"/>
          <w:sz w:val="24"/>
          <w:szCs w:val="24"/>
        </w:rPr>
        <w:t>, которые в 2023 году не поступали. Однако</w:t>
      </w:r>
      <w:proofErr w:type="gramStart"/>
      <w:r w:rsidR="00395382">
        <w:rPr>
          <w:rFonts w:ascii="Times New Roman" w:hAnsi="Times New Roman" w:cs="Times New Roman"/>
          <w:sz w:val="24"/>
          <w:szCs w:val="24"/>
        </w:rPr>
        <w:t>,</w:t>
      </w:r>
      <w:r w:rsidR="00F45BE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45BE7">
        <w:rPr>
          <w:rFonts w:ascii="Times New Roman" w:hAnsi="Times New Roman" w:cs="Times New Roman"/>
          <w:sz w:val="24"/>
          <w:szCs w:val="24"/>
        </w:rPr>
        <w:t>величен</w:t>
      </w:r>
      <w:r w:rsidR="00E43D4C">
        <w:rPr>
          <w:rFonts w:ascii="Times New Roman" w:hAnsi="Times New Roman" w:cs="Times New Roman"/>
          <w:sz w:val="24"/>
          <w:szCs w:val="24"/>
        </w:rPr>
        <w:t>и</w:t>
      </w:r>
      <w:r w:rsidR="00F45BE7">
        <w:rPr>
          <w:rFonts w:ascii="Times New Roman" w:hAnsi="Times New Roman" w:cs="Times New Roman"/>
          <w:sz w:val="24"/>
          <w:szCs w:val="24"/>
        </w:rPr>
        <w:t xml:space="preserve">е платежей </w:t>
      </w:r>
      <w:r w:rsidR="002B69BA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F45BE7">
        <w:rPr>
          <w:rFonts w:ascii="Times New Roman" w:hAnsi="Times New Roman" w:cs="Times New Roman"/>
          <w:sz w:val="24"/>
          <w:szCs w:val="24"/>
        </w:rPr>
        <w:t>по искам о возмещении вреда, причиненного окружающей среде</w:t>
      </w:r>
      <w:r w:rsidR="002B69BA">
        <w:rPr>
          <w:rFonts w:ascii="Times New Roman" w:hAnsi="Times New Roman" w:cs="Times New Roman"/>
          <w:sz w:val="24"/>
          <w:szCs w:val="24"/>
        </w:rPr>
        <w:t xml:space="preserve">, а также платежей, уплачиваемых при добровольном возмещении вреда, </w:t>
      </w:r>
      <w:r w:rsidR="00947F47">
        <w:rPr>
          <w:rFonts w:ascii="Times New Roman" w:hAnsi="Times New Roman" w:cs="Times New Roman"/>
          <w:sz w:val="24"/>
          <w:szCs w:val="24"/>
        </w:rPr>
        <w:t>причиненного окружающей среде.</w:t>
      </w:r>
    </w:p>
    <w:p w:rsidR="00F45BE7" w:rsidRDefault="00F45BE7" w:rsidP="00395382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в результате изменений в законодательстве в бюджет городского округа стали зачисляться доходы от сумм пеней</w:t>
      </w:r>
      <w:r w:rsidR="00E43D4C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 по нормативу, установленному Бюджетным кодексом. Согласно Закону Волгоградской области от 05.12.2022  №122-ОД «Об областном бюджете на 2023 год и на плановый период 2024</w:t>
      </w:r>
      <w:r w:rsidR="00947F47">
        <w:rPr>
          <w:rFonts w:ascii="Times New Roman" w:hAnsi="Times New Roman" w:cs="Times New Roman"/>
          <w:sz w:val="24"/>
          <w:szCs w:val="24"/>
        </w:rPr>
        <w:t xml:space="preserve"> и</w:t>
      </w:r>
      <w:r w:rsidR="00E43D4C">
        <w:rPr>
          <w:rFonts w:ascii="Times New Roman" w:hAnsi="Times New Roman" w:cs="Times New Roman"/>
          <w:sz w:val="24"/>
          <w:szCs w:val="24"/>
        </w:rPr>
        <w:t xml:space="preserve">  2025 годов»</w:t>
      </w:r>
      <w:r w:rsidR="002B69BA">
        <w:rPr>
          <w:rFonts w:ascii="Times New Roman" w:hAnsi="Times New Roman" w:cs="Times New Roman"/>
          <w:sz w:val="24"/>
          <w:szCs w:val="24"/>
        </w:rPr>
        <w:t xml:space="preserve"> для городского округа город Михайловка утверждены дифференцированные нормативы отчисления от сумм вышеуказанных доходов в размере 0,5689%. В 2023 году по данным платежам поступления составили 1939,1 тыс</w:t>
      </w:r>
      <w:proofErr w:type="gramStart"/>
      <w:r w:rsidR="002B69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69BA">
        <w:rPr>
          <w:rFonts w:ascii="Times New Roman" w:hAnsi="Times New Roman" w:cs="Times New Roman"/>
          <w:sz w:val="24"/>
          <w:szCs w:val="24"/>
        </w:rPr>
        <w:t>ублей или 100,5% от утвержденного годового плана.</w:t>
      </w:r>
    </w:p>
    <w:p w:rsidR="005E6402" w:rsidRPr="00313348" w:rsidRDefault="005E6402" w:rsidP="00395382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334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Прочие неналоговые доходы бюджета</w:t>
      </w:r>
      <w:r w:rsidRPr="00313348">
        <w:rPr>
          <w:rFonts w:ascii="Times New Roman" w:hAnsi="Times New Roman" w:cs="Times New Roman"/>
          <w:sz w:val="24"/>
          <w:szCs w:val="24"/>
        </w:rPr>
        <w:t xml:space="preserve"> городского округа составили </w:t>
      </w:r>
      <w:r w:rsidR="007C3C6B">
        <w:rPr>
          <w:rFonts w:ascii="Times New Roman" w:hAnsi="Times New Roman" w:cs="Times New Roman"/>
          <w:sz w:val="24"/>
          <w:szCs w:val="24"/>
        </w:rPr>
        <w:t>–120,1</w:t>
      </w:r>
      <w:r w:rsidRPr="00313348">
        <w:rPr>
          <w:rFonts w:ascii="Times New Roman" w:hAnsi="Times New Roman" w:cs="Times New Roman"/>
          <w:sz w:val="24"/>
          <w:szCs w:val="24"/>
        </w:rPr>
        <w:t>тыс. руб</w:t>
      </w:r>
      <w:r w:rsidR="007C3C6B">
        <w:rPr>
          <w:rFonts w:ascii="Times New Roman" w:hAnsi="Times New Roman" w:cs="Times New Roman"/>
          <w:sz w:val="24"/>
          <w:szCs w:val="24"/>
        </w:rPr>
        <w:t>лей</w:t>
      </w:r>
      <w:r w:rsidRPr="00313348">
        <w:rPr>
          <w:rFonts w:ascii="Times New Roman" w:hAnsi="Times New Roman" w:cs="Times New Roman"/>
          <w:sz w:val="24"/>
          <w:szCs w:val="24"/>
        </w:rPr>
        <w:t>:</w:t>
      </w:r>
    </w:p>
    <w:p w:rsidR="005E6402" w:rsidRPr="00313348" w:rsidRDefault="005E6402" w:rsidP="005E64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348">
        <w:rPr>
          <w:rFonts w:ascii="Times New Roman" w:hAnsi="Times New Roman" w:cs="Times New Roman"/>
          <w:sz w:val="24"/>
          <w:szCs w:val="24"/>
        </w:rPr>
        <w:t xml:space="preserve">- минус </w:t>
      </w:r>
      <w:r w:rsidR="007C3C6B">
        <w:rPr>
          <w:rFonts w:ascii="Times New Roman" w:hAnsi="Times New Roman" w:cs="Times New Roman"/>
          <w:sz w:val="24"/>
          <w:szCs w:val="24"/>
        </w:rPr>
        <w:t>19,9</w:t>
      </w:r>
      <w:r w:rsidRPr="0031334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C3C6B">
        <w:rPr>
          <w:rFonts w:ascii="Times New Roman" w:hAnsi="Times New Roman" w:cs="Times New Roman"/>
          <w:sz w:val="24"/>
          <w:szCs w:val="24"/>
        </w:rPr>
        <w:t>лей</w:t>
      </w:r>
      <w:r w:rsidRPr="00313348">
        <w:rPr>
          <w:rFonts w:ascii="Times New Roman" w:hAnsi="Times New Roman" w:cs="Times New Roman"/>
          <w:sz w:val="24"/>
          <w:szCs w:val="24"/>
        </w:rPr>
        <w:t xml:space="preserve"> невыясненные поступления;</w:t>
      </w:r>
    </w:p>
    <w:p w:rsidR="005E6402" w:rsidRPr="00313348" w:rsidRDefault="005E6402" w:rsidP="005E64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348">
        <w:rPr>
          <w:rFonts w:ascii="Times New Roman" w:hAnsi="Times New Roman" w:cs="Times New Roman"/>
          <w:sz w:val="24"/>
          <w:szCs w:val="24"/>
        </w:rPr>
        <w:t xml:space="preserve">- </w:t>
      </w:r>
      <w:r w:rsidR="007C3C6B">
        <w:rPr>
          <w:rFonts w:ascii="Times New Roman" w:hAnsi="Times New Roman" w:cs="Times New Roman"/>
          <w:sz w:val="24"/>
          <w:szCs w:val="24"/>
        </w:rPr>
        <w:t>100,2</w:t>
      </w:r>
      <w:r w:rsidRPr="0031334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B3159" w:rsidRPr="00313348">
        <w:rPr>
          <w:rFonts w:ascii="Times New Roman" w:hAnsi="Times New Roman" w:cs="Times New Roman"/>
          <w:sz w:val="24"/>
          <w:szCs w:val="24"/>
        </w:rPr>
        <w:t>.</w:t>
      </w:r>
      <w:r w:rsidRPr="00313348">
        <w:rPr>
          <w:rFonts w:ascii="Times New Roman" w:hAnsi="Times New Roman" w:cs="Times New Roman"/>
          <w:sz w:val="24"/>
          <w:szCs w:val="24"/>
        </w:rPr>
        <w:t xml:space="preserve"> прочие неналоговые доходы.</w:t>
      </w:r>
    </w:p>
    <w:p w:rsidR="003D5EA1" w:rsidRDefault="005E6402" w:rsidP="005E64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348">
        <w:rPr>
          <w:rFonts w:ascii="Times New Roman" w:hAnsi="Times New Roman" w:cs="Times New Roman"/>
          <w:sz w:val="24"/>
          <w:szCs w:val="24"/>
        </w:rPr>
        <w:t>Денежные средства, отнесенные к невыясненным поступлениям отражены с отрицательным знаком в</w:t>
      </w:r>
      <w:r w:rsidR="007C3C6B">
        <w:rPr>
          <w:rFonts w:ascii="Times New Roman" w:hAnsi="Times New Roman" w:cs="Times New Roman"/>
          <w:sz w:val="24"/>
          <w:szCs w:val="24"/>
        </w:rPr>
        <w:t xml:space="preserve"> сумме 6,3 тыс</w:t>
      </w:r>
      <w:proofErr w:type="gramStart"/>
      <w:r w:rsidR="007C3C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3C6B">
        <w:rPr>
          <w:rFonts w:ascii="Times New Roman" w:hAnsi="Times New Roman" w:cs="Times New Roman"/>
          <w:sz w:val="24"/>
          <w:szCs w:val="24"/>
        </w:rPr>
        <w:t>ублей (</w:t>
      </w:r>
      <w:r w:rsidRPr="00313348">
        <w:rPr>
          <w:rFonts w:ascii="Times New Roman" w:hAnsi="Times New Roman" w:cs="Times New Roman"/>
          <w:sz w:val="24"/>
          <w:szCs w:val="24"/>
        </w:rPr>
        <w:t>уточнени</w:t>
      </w:r>
      <w:r w:rsidR="007C3C6B">
        <w:rPr>
          <w:rFonts w:ascii="Times New Roman" w:hAnsi="Times New Roman" w:cs="Times New Roman"/>
          <w:sz w:val="24"/>
          <w:szCs w:val="24"/>
        </w:rPr>
        <w:t>я</w:t>
      </w:r>
      <w:r w:rsidRPr="00313348">
        <w:rPr>
          <w:rFonts w:ascii="Times New Roman" w:hAnsi="Times New Roman" w:cs="Times New Roman"/>
          <w:sz w:val="24"/>
          <w:szCs w:val="24"/>
        </w:rPr>
        <w:t xml:space="preserve"> платежей за 202</w:t>
      </w:r>
      <w:r w:rsidR="007C3C6B">
        <w:rPr>
          <w:rFonts w:ascii="Times New Roman" w:hAnsi="Times New Roman" w:cs="Times New Roman"/>
          <w:sz w:val="24"/>
          <w:szCs w:val="24"/>
        </w:rPr>
        <w:t>2</w:t>
      </w:r>
      <w:r w:rsidRPr="00313348">
        <w:rPr>
          <w:rFonts w:ascii="Times New Roman" w:hAnsi="Times New Roman" w:cs="Times New Roman"/>
          <w:sz w:val="24"/>
          <w:szCs w:val="24"/>
        </w:rPr>
        <w:t xml:space="preserve"> год</w:t>
      </w:r>
      <w:r w:rsidR="007C3C6B">
        <w:rPr>
          <w:rFonts w:ascii="Times New Roman" w:hAnsi="Times New Roman" w:cs="Times New Roman"/>
          <w:sz w:val="24"/>
          <w:szCs w:val="24"/>
        </w:rPr>
        <w:t>), а также 26,2 тыс.рублей (не правильно п</w:t>
      </w:r>
      <w:r w:rsidR="003D5EA1">
        <w:rPr>
          <w:rFonts w:ascii="Times New Roman" w:hAnsi="Times New Roman" w:cs="Times New Roman"/>
          <w:sz w:val="24"/>
          <w:szCs w:val="24"/>
        </w:rPr>
        <w:t>о</w:t>
      </w:r>
      <w:r w:rsidR="007C3C6B">
        <w:rPr>
          <w:rFonts w:ascii="Times New Roman" w:hAnsi="Times New Roman" w:cs="Times New Roman"/>
          <w:sz w:val="24"/>
          <w:szCs w:val="24"/>
        </w:rPr>
        <w:t>ступивш</w:t>
      </w:r>
      <w:r w:rsidR="003D5EA1">
        <w:rPr>
          <w:rFonts w:ascii="Times New Roman" w:hAnsi="Times New Roman" w:cs="Times New Roman"/>
          <w:sz w:val="24"/>
          <w:szCs w:val="24"/>
        </w:rPr>
        <w:t xml:space="preserve">ая сумма </w:t>
      </w:r>
      <w:r w:rsidR="007C3C6B">
        <w:rPr>
          <w:rFonts w:ascii="Times New Roman" w:hAnsi="Times New Roman" w:cs="Times New Roman"/>
          <w:sz w:val="24"/>
          <w:szCs w:val="24"/>
        </w:rPr>
        <w:t xml:space="preserve"> обеспечение контракта)</w:t>
      </w:r>
      <w:r w:rsidR="003D5EA1">
        <w:rPr>
          <w:rFonts w:ascii="Times New Roman" w:hAnsi="Times New Roman" w:cs="Times New Roman"/>
          <w:sz w:val="24"/>
          <w:szCs w:val="24"/>
        </w:rPr>
        <w:t>.</w:t>
      </w:r>
    </w:p>
    <w:p w:rsidR="005E6402" w:rsidRPr="00BC6C92" w:rsidRDefault="005E6402" w:rsidP="003D5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C92">
        <w:rPr>
          <w:rFonts w:ascii="Times New Roman" w:hAnsi="Times New Roman" w:cs="Times New Roman"/>
          <w:sz w:val="24"/>
          <w:szCs w:val="24"/>
        </w:rPr>
        <w:t xml:space="preserve">Прочие неналоговые доходы в сумме </w:t>
      </w:r>
      <w:r w:rsidR="003D5EA1">
        <w:rPr>
          <w:rFonts w:ascii="Times New Roman" w:hAnsi="Times New Roman" w:cs="Times New Roman"/>
          <w:sz w:val="24"/>
          <w:szCs w:val="24"/>
        </w:rPr>
        <w:t xml:space="preserve">100,2 </w:t>
      </w:r>
      <w:r w:rsidRPr="00BC6C92">
        <w:rPr>
          <w:rFonts w:ascii="Times New Roman" w:hAnsi="Times New Roman" w:cs="Times New Roman"/>
          <w:sz w:val="24"/>
          <w:szCs w:val="24"/>
        </w:rPr>
        <w:t>тыс. руб</w:t>
      </w:r>
      <w:r w:rsidR="003D5EA1">
        <w:rPr>
          <w:rFonts w:ascii="Times New Roman" w:hAnsi="Times New Roman" w:cs="Times New Roman"/>
          <w:sz w:val="24"/>
          <w:szCs w:val="24"/>
        </w:rPr>
        <w:t>лей</w:t>
      </w:r>
      <w:r w:rsidRPr="00BC6C92">
        <w:rPr>
          <w:rFonts w:ascii="Times New Roman" w:hAnsi="Times New Roman" w:cs="Times New Roman"/>
          <w:sz w:val="24"/>
          <w:szCs w:val="24"/>
        </w:rPr>
        <w:t xml:space="preserve"> составили платежи, принадлежность которых невозможно отнести ни к одному из кодов действующей бюджетной классификации.</w:t>
      </w:r>
    </w:p>
    <w:p w:rsidR="00D61D5A" w:rsidRPr="005E6402" w:rsidRDefault="00D61D5A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</w:p>
    <w:p w:rsidR="00CA0F88" w:rsidRDefault="00CA0F88" w:rsidP="00DA49A3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A49A3" w:rsidRPr="00425BF2" w:rsidRDefault="00F72521" w:rsidP="00DA49A3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65AB9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Предоставление льгот по  неналоговым платежам</w:t>
      </w:r>
    </w:p>
    <w:p w:rsidR="00DA49A3" w:rsidRPr="00425BF2" w:rsidRDefault="00DA49A3" w:rsidP="00DA49A3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A5ACE" w:rsidRPr="00425BF2" w:rsidRDefault="00F72521" w:rsidP="004A5ACE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proofErr w:type="gramStart"/>
      <w:r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Категория арендаторов, имеющих льготы по арендной плате за землю, определена Порядком расчета арендной платы за земельные участки, государственная собственность на которые не разграничена и земельные участки, находящиеся в собственности Волгоградской области, предоставленные в аренду без торгов, утвержденного постановлением администрации Волгоградской обла</w:t>
      </w:r>
      <w:r w:rsidR="007D4F47"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сти от 22.08.2011 № 469-п</w:t>
      </w:r>
      <w:r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.</w:t>
      </w:r>
      <w:proofErr w:type="gramEnd"/>
    </w:p>
    <w:p w:rsidR="00F72521" w:rsidRPr="00425BF2" w:rsidRDefault="00F72521" w:rsidP="004A5ACE">
      <w:pPr>
        <w:autoSpaceDE w:val="0"/>
        <w:spacing w:after="0" w:line="100" w:lineRule="atLeast"/>
        <w:jc w:val="both"/>
        <w:rPr>
          <w:rFonts w:ascii="Arial" w:eastAsia="Times New Roman" w:hAnsi="Arial" w:cs="Arial"/>
          <w:bCs/>
          <w:i/>
          <w:kern w:val="32"/>
          <w:sz w:val="24"/>
          <w:szCs w:val="24"/>
          <w:lang w:eastAsia="ru-RU"/>
        </w:rPr>
      </w:pPr>
      <w:r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   Значения </w:t>
      </w:r>
      <w:r w:rsidR="006C59E3"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льгот</w:t>
      </w:r>
      <w:r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утверждены решением Михайловской городской Думы от </w:t>
      </w:r>
      <w:r w:rsidRPr="00D01DD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05.05.2008г. № 322 «Об</w:t>
      </w:r>
      <w:r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утверждении значений коэффициентов к Порядку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области».  </w:t>
      </w:r>
    </w:p>
    <w:p w:rsidR="00301C9E" w:rsidRDefault="00301C9E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644AB">
        <w:rPr>
          <w:rFonts w:ascii="Times New Roman" w:eastAsia="Calibri" w:hAnsi="Times New Roman" w:cs="Calibri"/>
          <w:b/>
          <w:sz w:val="24"/>
          <w:szCs w:val="24"/>
          <w:lang w:eastAsia="ar-SA"/>
        </w:rPr>
        <w:t>Безвозмездные поступления.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C644AB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Безвозмездные поступления предусматривались первоначально в размере </w:t>
      </w:r>
      <w:r w:rsidR="003D61AC">
        <w:rPr>
          <w:rFonts w:ascii="Times New Roman" w:eastAsia="Calibri" w:hAnsi="Times New Roman" w:cs="Calibri"/>
          <w:sz w:val="24"/>
          <w:szCs w:val="24"/>
          <w:lang w:eastAsia="ar-SA"/>
        </w:rPr>
        <w:t>1541643,5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3D61AC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. С учетом поправок, б</w:t>
      </w:r>
      <w:r w:rsidR="00A302D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езвозмездные поступления на 20</w:t>
      </w:r>
      <w:r w:rsidR="00604FD2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3D61AC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A302D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</w:t>
      </w:r>
      <w:r w:rsidR="00E81369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 утверждены в сумме  </w:t>
      </w:r>
      <w:r w:rsidR="003D61A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1487779,4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тыс. руб</w:t>
      </w:r>
      <w:r w:rsidR="003D61AC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Уточненный план по доходам </w:t>
      </w:r>
      <w:r w:rsidR="009064E6">
        <w:rPr>
          <w:rFonts w:ascii="Times New Roman" w:eastAsia="Calibri" w:hAnsi="Times New Roman" w:cs="Calibri"/>
          <w:sz w:val="24"/>
          <w:szCs w:val="24"/>
          <w:lang w:eastAsia="ar-SA"/>
        </w:rPr>
        <w:t>ниже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утвержденн</w:t>
      </w:r>
      <w:r w:rsidR="004A53A0" w:rsidRPr="00642EFD">
        <w:rPr>
          <w:rFonts w:ascii="Times New Roman" w:eastAsia="Calibri" w:hAnsi="Times New Roman" w:cs="Calibri"/>
          <w:sz w:val="24"/>
          <w:szCs w:val="24"/>
          <w:lang w:eastAsia="ar-SA"/>
        </w:rPr>
        <w:t>ого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объем</w:t>
      </w:r>
      <w:r w:rsidR="004A53A0" w:rsidRPr="00642EFD">
        <w:rPr>
          <w:rFonts w:ascii="Times New Roman" w:eastAsia="Calibri" w:hAnsi="Times New Roman" w:cs="Calibri"/>
          <w:sz w:val="24"/>
          <w:szCs w:val="24"/>
          <w:lang w:eastAsia="ar-SA"/>
        </w:rPr>
        <w:t>а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доходов по решению по бе</w:t>
      </w:r>
      <w:r w:rsidR="006F4E07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звозмездным </w:t>
      </w:r>
      <w:r w:rsidR="00C95BF2" w:rsidRPr="00642EFD">
        <w:rPr>
          <w:rFonts w:ascii="Times New Roman" w:eastAsia="Calibri" w:hAnsi="Times New Roman" w:cs="Calibri"/>
          <w:sz w:val="24"/>
          <w:szCs w:val="24"/>
          <w:lang w:eastAsia="ar-SA"/>
        </w:rPr>
        <w:t>поступлениям</w:t>
      </w:r>
      <w:r w:rsidR="006F4E07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</w:t>
      </w:r>
      <w:r w:rsidR="00560687">
        <w:rPr>
          <w:rFonts w:ascii="Times New Roman" w:eastAsia="Calibri" w:hAnsi="Times New Roman" w:cs="Calibri"/>
          <w:sz w:val="24"/>
          <w:szCs w:val="24"/>
          <w:lang w:eastAsia="ar-SA"/>
        </w:rPr>
        <w:t>19050,7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>тыс. руб</w:t>
      </w:r>
      <w:r w:rsidR="00560687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C95BF2" w:rsidRPr="00642EFD">
        <w:rPr>
          <w:rFonts w:ascii="Times New Roman" w:eastAsia="Calibri" w:hAnsi="Times New Roman" w:cs="Calibri"/>
          <w:sz w:val="24"/>
          <w:szCs w:val="24"/>
          <w:lang w:eastAsia="ar-SA"/>
        </w:rPr>
        <w:t>в связи с тем, что и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>зменения в сводную роспись внесены без внесения изменений в решение о бюджете</w:t>
      </w:r>
      <w:r w:rsidR="00C95BF2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что соответствует </w:t>
      </w:r>
      <w:r w:rsidR="00C95BF2" w:rsidRPr="00B33E1E">
        <w:rPr>
          <w:rFonts w:ascii="Times New Roman" w:eastAsia="Calibri" w:hAnsi="Times New Roman" w:cs="Calibri"/>
          <w:sz w:val="24"/>
          <w:szCs w:val="24"/>
          <w:lang w:eastAsia="ar-SA"/>
        </w:rPr>
        <w:t>ст.217 Бюджетного Кодекса</w:t>
      </w:r>
      <w:r w:rsidR="00C95BF2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Российской Федерации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>. Фактиче</w:t>
      </w:r>
      <w:r w:rsidR="00106A12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ское исполнение составило </w:t>
      </w:r>
      <w:r w:rsidR="00560687">
        <w:rPr>
          <w:rFonts w:ascii="Times New Roman" w:eastAsia="Calibri" w:hAnsi="Times New Roman" w:cs="Calibri"/>
          <w:sz w:val="24"/>
          <w:szCs w:val="24"/>
          <w:lang w:eastAsia="ar-SA"/>
        </w:rPr>
        <w:t>1427051,7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4B6A5A" w:rsidRPr="00642EFD">
        <w:rPr>
          <w:rFonts w:ascii="Times New Roman" w:eastAsia="Calibri" w:hAnsi="Times New Roman" w:cs="Calibri"/>
          <w:sz w:val="24"/>
          <w:szCs w:val="24"/>
          <w:lang w:eastAsia="ar-SA"/>
        </w:rPr>
        <w:t>. или 9</w:t>
      </w:r>
      <w:r w:rsidR="00560687">
        <w:rPr>
          <w:rFonts w:ascii="Times New Roman" w:eastAsia="Calibri" w:hAnsi="Times New Roman" w:cs="Calibri"/>
          <w:sz w:val="24"/>
          <w:szCs w:val="24"/>
          <w:lang w:eastAsia="ar-SA"/>
        </w:rPr>
        <w:t>6,</w:t>
      </w:r>
      <w:r w:rsidR="00CC5BF0" w:rsidRPr="00642EFD"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>%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 уточненному плану. </w:t>
      </w:r>
      <w:r w:rsidR="004C1C2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</w:t>
      </w:r>
      <w:r w:rsidR="00604FD2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202</w:t>
      </w:r>
      <w:r w:rsidR="00560687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году безвозмездные поступления получены в виде субвенций, субсидий, дотации на поддержку мер по обеспечению сбалансированности мес</w:t>
      </w: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>тных бюджетов, в том числе:</w:t>
      </w:r>
    </w:p>
    <w:p w:rsidR="00F72521" w:rsidRPr="00C644AB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- субсидии бюджетам бюджетной системы Российской Федера</w:t>
      </w:r>
      <w:r w:rsidR="00C965CC"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ции (межбюджетные субсидии </w:t>
      </w:r>
      <w:r w:rsidR="001B437F" w:rsidRPr="00C644AB">
        <w:rPr>
          <w:rFonts w:ascii="Times New Roman" w:eastAsia="Calibri" w:hAnsi="Times New Roman" w:cs="Calibri"/>
          <w:sz w:val="24"/>
          <w:szCs w:val="24"/>
          <w:lang w:eastAsia="ar-SA"/>
        </w:rPr>
        <w:t>601924,9</w:t>
      </w: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1B437F" w:rsidRPr="00C644AB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013649" w:rsidRPr="00C644AB">
        <w:rPr>
          <w:rFonts w:ascii="Times New Roman" w:eastAsia="Calibri" w:hAnsi="Times New Roman" w:cs="Calibri"/>
          <w:sz w:val="24"/>
          <w:szCs w:val="24"/>
          <w:lang w:eastAsia="ar-SA"/>
        </w:rPr>
        <w:t>что составляет 9</w:t>
      </w:r>
      <w:r w:rsidR="001B437F" w:rsidRPr="00C644AB">
        <w:rPr>
          <w:rFonts w:ascii="Times New Roman" w:eastAsia="Calibri" w:hAnsi="Times New Roman" w:cs="Calibri"/>
          <w:sz w:val="24"/>
          <w:szCs w:val="24"/>
          <w:lang w:eastAsia="ar-SA"/>
        </w:rPr>
        <w:t>9,6</w:t>
      </w:r>
      <w:r w:rsidR="00013649" w:rsidRPr="00C644AB">
        <w:rPr>
          <w:rFonts w:ascii="Times New Roman" w:eastAsia="Calibri" w:hAnsi="Times New Roman" w:cs="Calibri"/>
          <w:sz w:val="24"/>
          <w:szCs w:val="24"/>
          <w:lang w:eastAsia="ar-SA"/>
        </w:rPr>
        <w:t>% к уточненным плановым показателям</w:t>
      </w: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); </w:t>
      </w:r>
    </w:p>
    <w:p w:rsidR="00F72521" w:rsidRPr="00C644AB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  субвенции бюджетам субъектов РФ и муниципальных образований составили </w:t>
      </w:r>
      <w:r w:rsidR="00302D11" w:rsidRPr="00C644AB">
        <w:rPr>
          <w:rFonts w:ascii="Times New Roman" w:eastAsia="Calibri" w:hAnsi="Times New Roman" w:cs="Calibri"/>
          <w:sz w:val="24"/>
          <w:szCs w:val="24"/>
          <w:lang w:eastAsia="ar-SA"/>
        </w:rPr>
        <w:t>779508,1</w:t>
      </w:r>
      <w:r w:rsidR="00C965CC"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302D11" w:rsidRPr="00C644AB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C965CC"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что составляет </w:t>
      </w:r>
      <w:r w:rsidR="0083716B" w:rsidRPr="00C644AB"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="00302D11" w:rsidRPr="00C644AB">
        <w:rPr>
          <w:rFonts w:ascii="Times New Roman" w:eastAsia="Calibri" w:hAnsi="Times New Roman" w:cs="Calibri"/>
          <w:sz w:val="24"/>
          <w:szCs w:val="24"/>
          <w:lang w:eastAsia="ar-SA"/>
        </w:rPr>
        <w:t>6,6</w:t>
      </w: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>% к уточненным плановым показателям;</w:t>
      </w:r>
    </w:p>
    <w:p w:rsidR="00013649" w:rsidRPr="00C644AB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иные межбюджетные трансферты </w:t>
      </w:r>
      <w:r w:rsidR="00302D11" w:rsidRPr="00C644AB">
        <w:rPr>
          <w:rFonts w:ascii="Times New Roman" w:eastAsia="Calibri" w:hAnsi="Times New Roman" w:cs="Calibri"/>
          <w:sz w:val="24"/>
          <w:szCs w:val="24"/>
          <w:lang w:eastAsia="ar-SA"/>
        </w:rPr>
        <w:t>57262,6</w:t>
      </w:r>
      <w:r w:rsidR="00DC091F"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302D11" w:rsidRPr="00C644AB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013649" w:rsidRPr="00C644AB">
        <w:rPr>
          <w:rFonts w:ascii="Times New Roman" w:eastAsia="Calibri" w:hAnsi="Times New Roman" w:cs="Calibri"/>
          <w:sz w:val="24"/>
          <w:szCs w:val="24"/>
          <w:lang w:eastAsia="ar-SA"/>
        </w:rPr>
        <w:t>,что составляет 9</w:t>
      </w:r>
      <w:r w:rsidR="0019152A" w:rsidRPr="00C644AB">
        <w:rPr>
          <w:rFonts w:ascii="Times New Roman" w:eastAsia="Calibri" w:hAnsi="Times New Roman" w:cs="Calibri"/>
          <w:sz w:val="24"/>
          <w:szCs w:val="24"/>
          <w:lang w:eastAsia="ar-SA"/>
        </w:rPr>
        <w:t>9,</w:t>
      </w:r>
      <w:r w:rsidR="00013649" w:rsidRPr="00C644AB">
        <w:rPr>
          <w:rFonts w:ascii="Times New Roman" w:eastAsia="Calibri" w:hAnsi="Times New Roman" w:cs="Calibri"/>
          <w:sz w:val="24"/>
          <w:szCs w:val="24"/>
          <w:lang w:eastAsia="ar-SA"/>
        </w:rPr>
        <w:t>8% к уточненным плановым показателям</w:t>
      </w:r>
      <w:r w:rsidR="00C644AB" w:rsidRPr="00C644AB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92614F" w:rsidRPr="00C644AB" w:rsidRDefault="000637A4" w:rsidP="00DC091F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B66CFE"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прочие </w:t>
      </w:r>
      <w:r w:rsidR="00F72521" w:rsidRPr="00C644AB">
        <w:rPr>
          <w:rFonts w:ascii="Times New Roman" w:eastAsia="Calibri" w:hAnsi="Times New Roman" w:cs="Calibri"/>
          <w:sz w:val="24"/>
          <w:szCs w:val="24"/>
          <w:lang w:eastAsia="ar-SA"/>
        </w:rPr>
        <w:t>безвозмездные поступления (</w:t>
      </w: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>безвозмездные поступления от не</w:t>
      </w:r>
      <w:r w:rsidR="0092614F" w:rsidRPr="00C644AB">
        <w:rPr>
          <w:rFonts w:ascii="Times New Roman" w:eastAsia="Calibri" w:hAnsi="Times New Roman" w:cs="Calibri"/>
          <w:sz w:val="24"/>
          <w:szCs w:val="24"/>
          <w:lang w:eastAsia="ar-SA"/>
        </w:rPr>
        <w:t>государственных организаций</w:t>
      </w:r>
      <w:r w:rsidR="00DE4DD8"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физических лиц</w:t>
      </w:r>
      <w:r w:rsidR="0092614F"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) </w:t>
      </w:r>
      <w:r w:rsidR="00B66CFE" w:rsidRPr="00C644AB">
        <w:rPr>
          <w:rFonts w:ascii="Times New Roman" w:eastAsia="Calibri" w:hAnsi="Times New Roman" w:cs="Calibri"/>
          <w:sz w:val="24"/>
          <w:szCs w:val="24"/>
          <w:lang w:eastAsia="ar-SA"/>
        </w:rPr>
        <w:t>3088,1</w:t>
      </w:r>
      <w:r w:rsidR="00DC091F" w:rsidRPr="00C644AB">
        <w:rPr>
          <w:rFonts w:ascii="Times New Roman" w:eastAsia="Calibri" w:hAnsi="Times New Roman" w:cs="Calibri"/>
          <w:sz w:val="24"/>
          <w:szCs w:val="24"/>
          <w:lang w:eastAsia="ar-SA"/>
        </w:rPr>
        <w:t>тыс. руб</w:t>
      </w:r>
      <w:r w:rsidR="00B66CFE" w:rsidRPr="00C644AB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92614F" w:rsidRPr="00C644AB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C644AB"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(в том числе пожертвования для капитального ремонта участков системы водоснабжения на сельских территориях).</w:t>
      </w:r>
    </w:p>
    <w:p w:rsidR="00C644AB" w:rsidRPr="00C644AB" w:rsidRDefault="00C644AB" w:rsidP="00DC091F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>Доходы  бюджета городского округа от возврата бюджетными учреждениями остатков субсидий прошлых лет составили 44,6 тыс</w:t>
      </w:r>
      <w:proofErr w:type="gramStart"/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>.р</w:t>
      </w:r>
      <w:proofErr w:type="gramEnd"/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>ублей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>-   возврат остатков субсидий, субвенций и иных межбюджетных трансфертов, имеющих цел</w:t>
      </w:r>
      <w:r w:rsidR="00474B6D" w:rsidRPr="00C644AB">
        <w:rPr>
          <w:rFonts w:ascii="Times New Roman" w:eastAsia="Calibri" w:hAnsi="Times New Roman" w:cs="Calibri"/>
          <w:sz w:val="24"/>
          <w:szCs w:val="24"/>
          <w:lang w:eastAsia="ar-SA"/>
        </w:rPr>
        <w:t>евое назначение, прошлых лет</w:t>
      </w:r>
      <w:r w:rsidR="00CC5BF0"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202</w:t>
      </w:r>
      <w:r w:rsidR="00302D11" w:rsidRPr="00C644AB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CC5BF0"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равен </w:t>
      </w:r>
      <w:r w:rsidR="00474B6D" w:rsidRPr="00C644AB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302D11" w:rsidRPr="00C644AB">
        <w:rPr>
          <w:rFonts w:ascii="Times New Roman" w:eastAsia="Calibri" w:hAnsi="Times New Roman" w:cs="Calibri"/>
          <w:sz w:val="24"/>
          <w:szCs w:val="24"/>
          <w:lang w:eastAsia="ar-SA"/>
        </w:rPr>
        <w:t>14776,6</w:t>
      </w: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302D11" w:rsidRPr="00C644AB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C644AB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60687">
        <w:rPr>
          <w:rFonts w:ascii="Times New Roman" w:eastAsia="Calibri" w:hAnsi="Times New Roman" w:cs="Calibri"/>
          <w:b/>
          <w:sz w:val="24"/>
          <w:szCs w:val="24"/>
          <w:lang w:eastAsia="ar-SA"/>
        </w:rPr>
        <w:t>Дефицит бюджета, источники его покрытия, состояние муниципального долга.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Решением Михайловской городской Думы «О б</w:t>
      </w:r>
      <w:r w:rsidR="00833DB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юджете городского округа на 20</w:t>
      </w:r>
      <w:r w:rsidR="0089327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год» от 2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="00716FD1">
        <w:rPr>
          <w:rFonts w:ascii="Times New Roman" w:eastAsia="Calibri" w:hAnsi="Times New Roman" w:cs="Calibri"/>
          <w:sz w:val="24"/>
          <w:szCs w:val="24"/>
          <w:lang w:eastAsia="ar-SA"/>
        </w:rPr>
        <w:t>.12.202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4455C2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№ 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716FD1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дефицит бюджета </w:t>
      </w:r>
      <w:r w:rsidR="00833DB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не планировался.  В течение 20</w:t>
      </w:r>
      <w:r w:rsidR="0089327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дефицит бюджета городского округа изменялся  в сторону увеличения до  </w:t>
      </w:r>
      <w:r w:rsidR="0089327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60192,2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125926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Фактически при исполнении бюджета сложился 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положительный финансовый результат </w:t>
      </w:r>
      <w:r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сумме 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35946,2</w:t>
      </w:r>
      <w:r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="007B5E05" w:rsidRPr="0050270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Хотя исполнение доходной части бюджета </w:t>
      </w:r>
      <w:r w:rsidR="00502702" w:rsidRPr="0050270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за 2023 год </w:t>
      </w:r>
      <w:r w:rsidR="0050270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составило </w:t>
      </w:r>
      <w:r w:rsidR="00502702" w:rsidRPr="0050270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98,2%. </w:t>
      </w:r>
      <w:r w:rsidR="00371290" w:rsidRPr="00502702">
        <w:rPr>
          <w:rFonts w:ascii="Times New Roman" w:eastAsia="Calibri" w:hAnsi="Times New Roman" w:cs="Calibri"/>
          <w:sz w:val="24"/>
          <w:szCs w:val="24"/>
          <w:lang w:eastAsia="ar-SA"/>
        </w:rPr>
        <w:t>Источники внешнего финансирования</w:t>
      </w:r>
      <w:r w:rsidR="007B5E05" w:rsidRPr="00502702">
        <w:rPr>
          <w:rFonts w:ascii="Times New Roman" w:eastAsia="Calibri" w:hAnsi="Times New Roman" w:cs="Calibri"/>
          <w:sz w:val="24"/>
          <w:szCs w:val="24"/>
          <w:lang w:eastAsia="ar-SA"/>
        </w:rPr>
        <w:t>, изменение остатков средств на счетах по учету средств</w:t>
      </w:r>
      <w:r w:rsidR="00371290" w:rsidRPr="0050270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бюджета  городского округа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течение соответствующего финансового года </w:t>
      </w:r>
      <w:r w:rsidR="00A72A4A" w:rsidRPr="00C05A42">
        <w:rPr>
          <w:rFonts w:ascii="Times New Roman" w:eastAsia="Calibri" w:hAnsi="Times New Roman" w:cs="Calibri"/>
          <w:sz w:val="24"/>
          <w:szCs w:val="24"/>
          <w:lang w:eastAsia="ar-SA"/>
        </w:rPr>
        <w:t>в сумме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35946,</w:t>
      </w:r>
      <w:r w:rsidR="00C05A42" w:rsidRPr="00C05A4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A72A4A" w:rsidRPr="00C05A42">
        <w:rPr>
          <w:rFonts w:ascii="Times New Roman" w:eastAsia="Calibri" w:hAnsi="Times New Roman" w:cs="Calibri"/>
          <w:sz w:val="24"/>
          <w:szCs w:val="24"/>
          <w:lang w:eastAsia="ar-SA"/>
        </w:rPr>
        <w:t>тыс.руб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proofErr w:type="gramStart"/>
      <w:r w:rsidR="00A72A4A" w:rsidRPr="00C05A4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Д</w:t>
      </w:r>
      <w:proofErr w:type="gramEnd"/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оходы казенных учреждений от платных услуг в размере 100% зачисляются в бюджет городского округа. Общая сумма доходов за </w:t>
      </w:r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2023 год составила 6197,2 тыс</w:t>
      </w:r>
      <w:proofErr w:type="gramStart"/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.р</w:t>
      </w:r>
      <w:proofErr w:type="gramEnd"/>
      <w:r w:rsidR="007B5E05">
        <w:rPr>
          <w:rFonts w:ascii="Times New Roman" w:eastAsia="Calibri" w:hAnsi="Times New Roman" w:cs="Calibri"/>
          <w:sz w:val="24"/>
          <w:szCs w:val="24"/>
          <w:lang w:eastAsia="ar-SA"/>
        </w:rPr>
        <w:t>ублей, в том числе родительская плата- 5110,3 тыс.рублей, платные услуги -1086,9 тыс.рублей.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тыс. руб.</w:t>
      </w:r>
    </w:p>
    <w:tbl>
      <w:tblPr>
        <w:tblW w:w="5000" w:type="pct"/>
        <w:tblLayout w:type="fixed"/>
        <w:tblLook w:val="0000"/>
      </w:tblPr>
      <w:tblGrid>
        <w:gridCol w:w="1243"/>
        <w:gridCol w:w="1085"/>
        <w:gridCol w:w="1133"/>
        <w:gridCol w:w="1325"/>
        <w:gridCol w:w="1133"/>
        <w:gridCol w:w="1181"/>
        <w:gridCol w:w="1137"/>
        <w:gridCol w:w="1334"/>
      </w:tblGrid>
      <w:tr w:rsidR="00A03FF3" w:rsidRPr="00425BF2" w:rsidTr="0046583A">
        <w:trPr>
          <w:cantSplit/>
          <w:trHeight w:hRule="exact" w:val="540"/>
        </w:trPr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425BF2" w:rsidRDefault="006A4206" w:rsidP="00F2110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Утверждено на 202</w:t>
            </w:r>
            <w:r w:rsidR="00F21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Фактическое исполнение</w:t>
            </w:r>
          </w:p>
        </w:tc>
        <w:tc>
          <w:tcPr>
            <w:tcW w:w="1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Отклонение к первоначальным плановым показателям</w:t>
            </w:r>
          </w:p>
        </w:tc>
        <w:tc>
          <w:tcPr>
            <w:tcW w:w="12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Отклонение к уточненным плановым показателям</w:t>
            </w:r>
          </w:p>
        </w:tc>
      </w:tr>
      <w:tr w:rsidR="00A03FF3" w:rsidRPr="00425BF2" w:rsidTr="0046583A">
        <w:trPr>
          <w:cantSplit/>
          <w:trHeight w:hRule="exact" w:val="160"/>
        </w:trPr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Первоначальные плановые показатели</w:t>
            </w:r>
          </w:p>
        </w:tc>
        <w:tc>
          <w:tcPr>
            <w:tcW w:w="59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Уточненные плановые показатели</w:t>
            </w: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03FF3" w:rsidRPr="00425BF2" w:rsidTr="0046583A">
        <w:trPr>
          <w:cantSplit/>
        </w:trPr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Абсолютное 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Относительное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Абсолютное </w:t>
            </w: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Относительное</w:t>
            </w:r>
          </w:p>
        </w:tc>
      </w:tr>
      <w:tr w:rsidR="00A03FF3" w:rsidRPr="00425BF2" w:rsidTr="0046583A">
        <w:trPr>
          <w:trHeight w:val="255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46583A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Финансовый результат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DE4DD8" w:rsidP="00F2110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21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</w:t>
            </w:r>
            <w:r w:rsidR="00716F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F21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7B5E05" w:rsidP="00F224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r w:rsidR="00F21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35946,2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7B5E05" w:rsidP="00716FD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</w:t>
            </w:r>
            <w:r w:rsidR="00F21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35946,2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1E7516" w:rsidP="007B5E0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7B5E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124246,0</w:t>
            </w: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Кредиты юридическим лицам из бюджета городского округа город Михайловка </w:t>
      </w:r>
      <w:r w:rsidR="004B789F">
        <w:rPr>
          <w:rFonts w:ascii="Times New Roman" w:eastAsia="Calibri" w:hAnsi="Times New Roman" w:cs="Calibri"/>
          <w:sz w:val="24"/>
          <w:szCs w:val="24"/>
          <w:lang w:eastAsia="ar-SA"/>
        </w:rPr>
        <w:t>не выдавались.О</w:t>
      </w:r>
      <w:r w:rsidR="00C11644" w:rsidRPr="007B5E05">
        <w:rPr>
          <w:rFonts w:ascii="Times New Roman" w:eastAsia="Calibri" w:hAnsi="Times New Roman" w:cs="Calibri"/>
          <w:sz w:val="24"/>
          <w:szCs w:val="24"/>
          <w:lang w:eastAsia="ar-SA"/>
        </w:rPr>
        <w:t>статок муниципальной</w:t>
      </w:r>
      <w:r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гарантии </w:t>
      </w:r>
      <w:r w:rsidR="00C11644" w:rsidRPr="007B5E05">
        <w:rPr>
          <w:rFonts w:ascii="Times New Roman" w:eastAsia="Calibri" w:hAnsi="Times New Roman" w:cs="Calibri"/>
          <w:sz w:val="24"/>
          <w:szCs w:val="24"/>
          <w:lang w:eastAsia="ar-SA"/>
        </w:rPr>
        <w:t>на 01.01.2024</w:t>
      </w:r>
      <w:r w:rsidR="007B5E05" w:rsidRPr="007B5E05">
        <w:rPr>
          <w:rFonts w:ascii="Times New Roman" w:eastAsia="Calibri" w:hAnsi="Times New Roman" w:cs="Calibri"/>
          <w:sz w:val="24"/>
          <w:szCs w:val="24"/>
          <w:lang w:eastAsia="ar-SA"/>
        </w:rPr>
        <w:t>г</w:t>
      </w:r>
      <w:r w:rsidRPr="007B5E05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7B5E05" w:rsidRPr="007B5E0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составил 61 166,0 тыс. рублей.</w:t>
      </w:r>
    </w:p>
    <w:p w:rsidR="00CD3ABE" w:rsidRPr="00CD3ABE" w:rsidRDefault="00CD3ABE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F725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65F76">
        <w:rPr>
          <w:rFonts w:ascii="Times New Roman" w:eastAsia="Calibri" w:hAnsi="Times New Roman" w:cs="Calibri"/>
          <w:b/>
          <w:sz w:val="24"/>
          <w:szCs w:val="24"/>
          <w:lang w:eastAsia="ar-SA"/>
        </w:rPr>
        <w:t>Состояние дебиторской и кредиторской задолженности.</w:t>
      </w:r>
    </w:p>
    <w:p w:rsidR="00CA0F88" w:rsidRPr="00642EFD" w:rsidRDefault="00CA0F88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642EFD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>тыс. руб.</w:t>
      </w:r>
    </w:p>
    <w:tbl>
      <w:tblPr>
        <w:tblStyle w:val="afa"/>
        <w:tblW w:w="5000" w:type="pct"/>
        <w:tblLook w:val="04A0"/>
      </w:tblPr>
      <w:tblGrid>
        <w:gridCol w:w="2822"/>
        <w:gridCol w:w="1688"/>
        <w:gridCol w:w="1690"/>
        <w:gridCol w:w="1688"/>
        <w:gridCol w:w="1683"/>
      </w:tblGrid>
      <w:tr w:rsidR="00A03FF3" w:rsidRPr="00642EFD" w:rsidTr="00195929">
        <w:trPr>
          <w:trHeight w:val="74"/>
        </w:trPr>
        <w:tc>
          <w:tcPr>
            <w:tcW w:w="1474" w:type="pct"/>
          </w:tcPr>
          <w:p w:rsidR="00F72521" w:rsidRPr="00642EFD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5" w:type="pct"/>
            <w:gridSpan w:val="2"/>
          </w:tcPr>
          <w:p w:rsidR="00F72521" w:rsidRPr="00642EFD" w:rsidRDefault="00D9095F" w:rsidP="001E7516">
            <w:pPr>
              <w:autoSpaceDE w:val="0"/>
              <w:spacing w:line="100" w:lineRule="atLeast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642EFD">
              <w:rPr>
                <w:rFonts w:eastAsia="Calibri" w:cs="Calibri"/>
                <w:sz w:val="24"/>
                <w:szCs w:val="24"/>
                <w:lang w:eastAsia="ar-SA"/>
              </w:rPr>
              <w:t>На 01.01.202</w:t>
            </w:r>
            <w:r w:rsidR="001E7516">
              <w:rPr>
                <w:rFonts w:eastAsia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pct"/>
            <w:gridSpan w:val="2"/>
          </w:tcPr>
          <w:p w:rsidR="00F72521" w:rsidRPr="00642EFD" w:rsidRDefault="00D9095F" w:rsidP="001E7516">
            <w:pPr>
              <w:autoSpaceDE w:val="0"/>
              <w:spacing w:line="100" w:lineRule="atLeast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642EFD">
              <w:rPr>
                <w:rFonts w:eastAsia="Calibri" w:cs="Calibri"/>
                <w:sz w:val="24"/>
                <w:szCs w:val="24"/>
                <w:lang w:eastAsia="ar-SA"/>
              </w:rPr>
              <w:t>На 01.01.202</w:t>
            </w:r>
            <w:r w:rsidR="001E7516">
              <w:rPr>
                <w:rFonts w:eastAsia="Calibri" w:cs="Calibri"/>
                <w:sz w:val="24"/>
                <w:szCs w:val="24"/>
                <w:lang w:eastAsia="ar-SA"/>
              </w:rPr>
              <w:t>4</w:t>
            </w:r>
          </w:p>
        </w:tc>
      </w:tr>
      <w:tr w:rsidR="000B4424" w:rsidRPr="00642EFD" w:rsidTr="00195929">
        <w:tc>
          <w:tcPr>
            <w:tcW w:w="1474" w:type="pct"/>
          </w:tcPr>
          <w:p w:rsidR="00F72521" w:rsidRPr="00642EFD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pct"/>
          </w:tcPr>
          <w:p w:rsidR="00F72521" w:rsidRPr="00642EFD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всего</w:t>
            </w:r>
          </w:p>
        </w:tc>
        <w:tc>
          <w:tcPr>
            <w:tcW w:w="883" w:type="pct"/>
          </w:tcPr>
          <w:p w:rsidR="00F72521" w:rsidRPr="00642EFD" w:rsidRDefault="00F72521" w:rsidP="002A6CC6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В том числе просроченная задолженность</w:t>
            </w:r>
          </w:p>
        </w:tc>
        <w:tc>
          <w:tcPr>
            <w:tcW w:w="882" w:type="pct"/>
          </w:tcPr>
          <w:p w:rsidR="00F72521" w:rsidRPr="00642EFD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всего</w:t>
            </w:r>
          </w:p>
        </w:tc>
        <w:tc>
          <w:tcPr>
            <w:tcW w:w="879" w:type="pct"/>
          </w:tcPr>
          <w:p w:rsidR="00F72521" w:rsidRPr="00642EFD" w:rsidRDefault="00F72521" w:rsidP="002A6CC6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В том числе просроченная задолженность</w:t>
            </w:r>
          </w:p>
        </w:tc>
      </w:tr>
      <w:tr w:rsidR="00BB7E7B" w:rsidRPr="00642EFD" w:rsidTr="00195929">
        <w:tc>
          <w:tcPr>
            <w:tcW w:w="1474" w:type="pct"/>
          </w:tcPr>
          <w:p w:rsidR="00BB7E7B" w:rsidRPr="00642EFD" w:rsidRDefault="00BB7E7B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 xml:space="preserve">Дебиторская задолженность </w:t>
            </w:r>
          </w:p>
        </w:tc>
        <w:tc>
          <w:tcPr>
            <w:tcW w:w="882" w:type="pct"/>
          </w:tcPr>
          <w:p w:rsidR="00BB7E7B" w:rsidRPr="00642EFD" w:rsidRDefault="00CD3ABE" w:rsidP="00D85E68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3013573,3</w:t>
            </w:r>
          </w:p>
        </w:tc>
        <w:tc>
          <w:tcPr>
            <w:tcW w:w="883" w:type="pct"/>
          </w:tcPr>
          <w:p w:rsidR="00BB7E7B" w:rsidRPr="00642EFD" w:rsidRDefault="00CD3ABE" w:rsidP="00D85E68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84124,1</w:t>
            </w:r>
          </w:p>
        </w:tc>
        <w:tc>
          <w:tcPr>
            <w:tcW w:w="882" w:type="pct"/>
          </w:tcPr>
          <w:p w:rsidR="00BB7E7B" w:rsidRPr="00642EFD" w:rsidRDefault="00CD3ABE" w:rsidP="00AF54F3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3936950,1</w:t>
            </w:r>
          </w:p>
        </w:tc>
        <w:tc>
          <w:tcPr>
            <w:tcW w:w="879" w:type="pct"/>
          </w:tcPr>
          <w:p w:rsidR="00BB7E7B" w:rsidRPr="00642EFD" w:rsidRDefault="00CD3ABE" w:rsidP="00AF54F3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52119,6</w:t>
            </w:r>
          </w:p>
        </w:tc>
      </w:tr>
      <w:tr w:rsidR="00BB7E7B" w:rsidRPr="00642EFD" w:rsidTr="00195929">
        <w:tc>
          <w:tcPr>
            <w:tcW w:w="1474" w:type="pct"/>
          </w:tcPr>
          <w:p w:rsidR="00BB7E7B" w:rsidRPr="00642EFD" w:rsidRDefault="00BB7E7B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Кредиторская задолженность</w:t>
            </w:r>
          </w:p>
        </w:tc>
        <w:tc>
          <w:tcPr>
            <w:tcW w:w="882" w:type="pct"/>
          </w:tcPr>
          <w:p w:rsidR="00BB7E7B" w:rsidRPr="00642EFD" w:rsidRDefault="00BB7E7B" w:rsidP="00BB7E7B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135544,2</w:t>
            </w:r>
          </w:p>
        </w:tc>
        <w:tc>
          <w:tcPr>
            <w:tcW w:w="883" w:type="pct"/>
          </w:tcPr>
          <w:p w:rsidR="00BB7E7B" w:rsidRPr="00642EFD" w:rsidRDefault="00BB7E7B" w:rsidP="00D85E68">
            <w:pPr>
              <w:autoSpaceDE w:val="0"/>
              <w:spacing w:line="100" w:lineRule="atLeas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50108,1</w:t>
            </w:r>
          </w:p>
        </w:tc>
        <w:tc>
          <w:tcPr>
            <w:tcW w:w="882" w:type="pct"/>
          </w:tcPr>
          <w:p w:rsidR="00BB7E7B" w:rsidRPr="00642EFD" w:rsidRDefault="00BB7E7B" w:rsidP="00AF54F3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158144,0</w:t>
            </w:r>
          </w:p>
        </w:tc>
        <w:tc>
          <w:tcPr>
            <w:tcW w:w="879" w:type="pct"/>
          </w:tcPr>
          <w:p w:rsidR="00BB7E7B" w:rsidRPr="00642EFD" w:rsidRDefault="003F056D" w:rsidP="006F5122">
            <w:pPr>
              <w:autoSpaceDE w:val="0"/>
              <w:spacing w:line="100" w:lineRule="atLeas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92332,9</w:t>
            </w:r>
          </w:p>
        </w:tc>
      </w:tr>
    </w:tbl>
    <w:p w:rsidR="0016228E" w:rsidRPr="00642EFD" w:rsidRDefault="0016228E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A74B7" w:rsidRPr="0017560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7560F">
        <w:rPr>
          <w:rFonts w:ascii="Times New Roman" w:eastAsia="Calibri" w:hAnsi="Times New Roman" w:cs="Calibri"/>
          <w:sz w:val="24"/>
          <w:szCs w:val="24"/>
          <w:lang w:eastAsia="ar-SA"/>
        </w:rPr>
        <w:t>Дебиторская задолженность бюдж</w:t>
      </w:r>
      <w:r w:rsidR="00BA74B7" w:rsidRPr="0017560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ета города </w:t>
      </w:r>
      <w:r w:rsidR="0012144F" w:rsidRPr="0017560F">
        <w:rPr>
          <w:rFonts w:ascii="Times New Roman" w:eastAsia="Calibri" w:hAnsi="Times New Roman" w:cs="Calibri"/>
          <w:sz w:val="24"/>
          <w:szCs w:val="24"/>
          <w:lang w:eastAsia="ar-SA"/>
        </w:rPr>
        <w:t>по состоянию на 01.01.202</w:t>
      </w:r>
      <w:r w:rsidR="00CD3ABE" w:rsidRPr="0017560F">
        <w:rPr>
          <w:rFonts w:ascii="Times New Roman" w:eastAsia="Calibri" w:hAnsi="Times New Roman" w:cs="Calibri"/>
          <w:sz w:val="24"/>
          <w:szCs w:val="24"/>
          <w:lang w:eastAsia="ar-SA"/>
        </w:rPr>
        <w:t>4г</w:t>
      </w:r>
      <w:proofErr w:type="gramStart"/>
      <w:r w:rsidR="00CD3ABE" w:rsidRPr="0017560F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BA74B7" w:rsidRPr="0017560F">
        <w:rPr>
          <w:rFonts w:ascii="Times New Roman" w:eastAsia="Calibri" w:hAnsi="Times New Roman" w:cs="Calibri"/>
          <w:sz w:val="24"/>
          <w:szCs w:val="24"/>
          <w:lang w:eastAsia="ar-SA"/>
        </w:rPr>
        <w:t>с</w:t>
      </w:r>
      <w:proofErr w:type="gramEnd"/>
      <w:r w:rsidR="00BA74B7" w:rsidRPr="0017560F">
        <w:rPr>
          <w:rFonts w:ascii="Times New Roman" w:eastAsia="Calibri" w:hAnsi="Times New Roman" w:cs="Calibri"/>
          <w:sz w:val="24"/>
          <w:szCs w:val="24"/>
          <w:lang w:eastAsia="ar-SA"/>
        </w:rPr>
        <w:t>оставляет</w:t>
      </w:r>
      <w:r w:rsidR="0067483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88452F" w:rsidRPr="0017560F">
        <w:rPr>
          <w:rFonts w:ascii="Times New Roman" w:eastAsia="Calibri" w:hAnsi="Times New Roman" w:cs="Calibri"/>
          <w:sz w:val="24"/>
          <w:szCs w:val="24"/>
          <w:lang w:eastAsia="ar-SA"/>
        </w:rPr>
        <w:t>3936950,1</w:t>
      </w:r>
      <w:r w:rsidRPr="0017560F">
        <w:rPr>
          <w:rFonts w:ascii="Times New Roman" w:eastAsia="Calibri" w:hAnsi="Times New Roman" w:cs="Calibri"/>
          <w:sz w:val="24"/>
          <w:szCs w:val="24"/>
          <w:lang w:eastAsia="ar-SA"/>
        </w:rPr>
        <w:t>тыс. руб</w:t>
      </w:r>
      <w:r w:rsidR="0088452F" w:rsidRPr="0017560F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BA74B7" w:rsidRPr="0017560F">
        <w:rPr>
          <w:rFonts w:ascii="Times New Roman" w:eastAsia="Calibri" w:hAnsi="Times New Roman" w:cs="Calibri"/>
          <w:sz w:val="24"/>
          <w:szCs w:val="24"/>
          <w:lang w:eastAsia="ar-SA"/>
        </w:rPr>
        <w:t>, из них:</w:t>
      </w:r>
      <w:r w:rsidR="009A4F27" w:rsidRPr="0017560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(в сравнении с прошлым периодом)</w:t>
      </w:r>
    </w:p>
    <w:p w:rsidR="00255D8C" w:rsidRPr="0017560F" w:rsidRDefault="00BA74B7" w:rsidP="00C81826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7560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 </w:t>
      </w:r>
      <w:r w:rsidRPr="0017560F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З</w:t>
      </w:r>
      <w:r w:rsidR="00F72521" w:rsidRPr="0017560F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адолженность </w:t>
      </w:r>
      <w:r w:rsidRPr="0017560F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по доходам </w:t>
      </w:r>
      <w:r w:rsidR="002666AA" w:rsidRPr="0017560F">
        <w:rPr>
          <w:rFonts w:ascii="Times New Roman" w:eastAsia="Calibri" w:hAnsi="Times New Roman" w:cs="Calibri"/>
          <w:sz w:val="24"/>
          <w:szCs w:val="24"/>
          <w:lang w:eastAsia="ar-SA"/>
        </w:rPr>
        <w:t>составляет</w:t>
      </w:r>
      <w:r w:rsidR="00201245" w:rsidRPr="0017560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3936950.1 тыс. рублей </w:t>
      </w:r>
      <w:r w:rsidR="00C81826" w:rsidRPr="0017560F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212306" w:rsidRPr="0017560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из них </w:t>
      </w:r>
      <w:r w:rsidR="00B75B9F" w:rsidRPr="0017560F">
        <w:rPr>
          <w:rFonts w:ascii="Times New Roman" w:eastAsia="Calibri" w:hAnsi="Times New Roman" w:cs="Calibri"/>
          <w:sz w:val="24"/>
          <w:szCs w:val="24"/>
          <w:lang w:eastAsia="ar-SA"/>
        </w:rPr>
        <w:t>долгосрочн</w:t>
      </w:r>
      <w:r w:rsidR="008A3D88" w:rsidRPr="0017560F">
        <w:rPr>
          <w:rFonts w:ascii="Times New Roman" w:eastAsia="Calibri" w:hAnsi="Times New Roman" w:cs="Calibri"/>
          <w:sz w:val="24"/>
          <w:szCs w:val="24"/>
          <w:lang w:eastAsia="ar-SA"/>
        </w:rPr>
        <w:t>ая</w:t>
      </w:r>
      <w:r w:rsidR="0012144F" w:rsidRPr="0017560F">
        <w:rPr>
          <w:rFonts w:ascii="Times New Roman" w:eastAsia="Calibri" w:hAnsi="Times New Roman" w:cs="Calibri"/>
          <w:sz w:val="24"/>
          <w:szCs w:val="24"/>
          <w:lang w:eastAsia="ar-SA"/>
        </w:rPr>
        <w:t>задолженность</w:t>
      </w:r>
      <w:r w:rsidR="00FE7F2B" w:rsidRPr="0017560F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201245" w:rsidRPr="0017560F">
        <w:rPr>
          <w:rFonts w:ascii="Times New Roman" w:eastAsia="Calibri" w:hAnsi="Times New Roman" w:cs="Calibri"/>
          <w:sz w:val="24"/>
          <w:szCs w:val="24"/>
          <w:lang w:eastAsia="ar-SA"/>
        </w:rPr>
        <w:t>2704352,0</w:t>
      </w:r>
      <w:r w:rsidR="0017560F" w:rsidRPr="0017560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рублей</w:t>
      </w:r>
      <w:r w:rsidR="00C81826" w:rsidRPr="0017560F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 w:rsidR="009A4F27" w:rsidRPr="0017560F">
        <w:rPr>
          <w:rFonts w:ascii="Times New Roman" w:eastAsia="Calibri" w:hAnsi="Times New Roman" w:cs="Calibri"/>
          <w:sz w:val="24"/>
          <w:szCs w:val="24"/>
          <w:lang w:eastAsia="ar-SA"/>
        </w:rPr>
        <w:t>из них</w:t>
      </w:r>
      <w:r w:rsidR="00EF1148" w:rsidRPr="0017560F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BA74B7" w:rsidRDefault="00BA74B7" w:rsidP="007363F5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44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C81826" w:rsidRPr="00C94446">
        <w:rPr>
          <w:rFonts w:ascii="Times New Roman" w:eastAsia="Calibri" w:hAnsi="Times New Roman" w:cs="Calibri"/>
          <w:sz w:val="24"/>
          <w:szCs w:val="24"/>
          <w:lang w:eastAsia="ar-SA"/>
        </w:rPr>
        <w:t>р</w:t>
      </w:r>
      <w:r w:rsidR="00D97C9C" w:rsidRPr="00C9444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асчеты с плательщиками налогов </w:t>
      </w:r>
      <w:r w:rsidR="009A4F27" w:rsidRPr="00C94446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17560F" w:rsidRPr="00C94446">
        <w:rPr>
          <w:rFonts w:ascii="Times New Roman" w:eastAsia="Calibri" w:hAnsi="Times New Roman" w:cs="Calibri"/>
          <w:sz w:val="24"/>
          <w:szCs w:val="24"/>
          <w:lang w:eastAsia="ar-SA"/>
        </w:rPr>
        <w:t>4184,0</w:t>
      </w:r>
      <w:r w:rsidR="00D97C9C" w:rsidRPr="00C9444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17560F" w:rsidRPr="00C94446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D97C9C" w:rsidRPr="00C9444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9A4F27" w:rsidRPr="00C9444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(- </w:t>
      </w:r>
      <w:r w:rsidR="0017560F" w:rsidRPr="00C94446">
        <w:rPr>
          <w:rFonts w:ascii="Times New Roman" w:eastAsia="Calibri" w:hAnsi="Times New Roman" w:cs="Calibri"/>
          <w:sz w:val="24"/>
          <w:szCs w:val="24"/>
          <w:lang w:eastAsia="ar-SA"/>
        </w:rPr>
        <w:t>2253,8</w:t>
      </w:r>
      <w:r w:rsidR="009A4F27" w:rsidRPr="00C9444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руб.)</w:t>
      </w:r>
    </w:p>
    <w:p w:rsidR="008B71CB" w:rsidRDefault="006D3E08" w:rsidP="008B71CB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расчеты по доходам от операций аренды </w:t>
      </w:r>
      <w:r w:rsidR="008B71C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имущества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13405,3 тыс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.р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>ублей</w:t>
      </w:r>
      <w:r w:rsidR="00E737AC">
        <w:rPr>
          <w:rFonts w:ascii="Times New Roman" w:eastAsia="Calibri" w:hAnsi="Times New Roman" w:cs="Calibri"/>
          <w:sz w:val="24"/>
          <w:szCs w:val="24"/>
          <w:lang w:eastAsia="ar-SA"/>
        </w:rPr>
        <w:t>(-1398,5 тыс.руб</w:t>
      </w:r>
      <w:r w:rsidR="008B71CB">
        <w:rPr>
          <w:rFonts w:ascii="Times New Roman" w:eastAsia="Calibri" w:hAnsi="Times New Roman" w:cs="Calibri"/>
          <w:sz w:val="24"/>
          <w:szCs w:val="24"/>
          <w:lang w:eastAsia="ar-SA"/>
        </w:rPr>
        <w:t>.),</w:t>
      </w:r>
    </w:p>
    <w:p w:rsidR="008B71CB" w:rsidRPr="00C94446" w:rsidRDefault="008B71CB" w:rsidP="008B71CB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 расчеты по доходам от операций аренды земельных участков 2803564,5 тыс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.р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>ублей (+536121,2 тыс.руб.)</w:t>
      </w:r>
      <w:r w:rsidR="00D43609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</w:p>
    <w:p w:rsidR="00BA74B7" w:rsidRPr="008B71CB" w:rsidRDefault="007363F5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B71CB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D97C9C" w:rsidRPr="008B71CB">
        <w:rPr>
          <w:rFonts w:ascii="Times New Roman" w:eastAsia="Calibri" w:hAnsi="Times New Roman" w:cs="Calibri"/>
          <w:sz w:val="24"/>
          <w:szCs w:val="24"/>
          <w:lang w:eastAsia="ar-SA"/>
        </w:rPr>
        <w:t>р</w:t>
      </w:r>
      <w:r w:rsidR="00F72521" w:rsidRPr="008B71CB">
        <w:rPr>
          <w:rFonts w:ascii="Times New Roman" w:hAnsi="Times New Roman" w:cs="Calibri"/>
          <w:sz w:val="24"/>
          <w:szCs w:val="24"/>
          <w:lang w:eastAsia="ar-SA"/>
        </w:rPr>
        <w:t>асчеты с плательщиками</w:t>
      </w:r>
      <w:r w:rsidR="008B71CB" w:rsidRPr="008B71CB">
        <w:rPr>
          <w:rFonts w:ascii="Times New Roman" w:hAnsi="Times New Roman" w:cs="Calibri"/>
          <w:sz w:val="24"/>
          <w:szCs w:val="24"/>
          <w:lang w:eastAsia="ar-SA"/>
        </w:rPr>
        <w:t xml:space="preserve"> по иным</w:t>
      </w:r>
      <w:r w:rsidR="00F72521" w:rsidRPr="008B71CB">
        <w:rPr>
          <w:rFonts w:ascii="Times New Roman" w:hAnsi="Times New Roman" w:cs="Calibri"/>
          <w:sz w:val="24"/>
          <w:szCs w:val="24"/>
          <w:lang w:eastAsia="ar-SA"/>
        </w:rPr>
        <w:t xml:space="preserve"> доход</w:t>
      </w:r>
      <w:r w:rsidR="008B71CB" w:rsidRPr="008B71CB">
        <w:rPr>
          <w:rFonts w:ascii="Times New Roman" w:hAnsi="Times New Roman" w:cs="Calibri"/>
          <w:sz w:val="24"/>
          <w:szCs w:val="24"/>
          <w:lang w:eastAsia="ar-SA"/>
        </w:rPr>
        <w:t>ам</w:t>
      </w:r>
      <w:r w:rsidR="00F72521" w:rsidRPr="008B71CB">
        <w:rPr>
          <w:rFonts w:ascii="Times New Roman" w:hAnsi="Times New Roman" w:cs="Calibri"/>
          <w:sz w:val="24"/>
          <w:szCs w:val="24"/>
          <w:lang w:eastAsia="ar-SA"/>
        </w:rPr>
        <w:t xml:space="preserve"> от собственности </w:t>
      </w:r>
      <w:r w:rsidR="009A4F27" w:rsidRPr="008B71CB">
        <w:rPr>
          <w:rFonts w:ascii="Times New Roman" w:hAnsi="Times New Roman" w:cs="Calibri"/>
          <w:sz w:val="24"/>
          <w:szCs w:val="24"/>
          <w:lang w:eastAsia="ar-SA"/>
        </w:rPr>
        <w:t>2</w:t>
      </w:r>
      <w:r w:rsidR="0017560F" w:rsidRPr="008B71CB">
        <w:rPr>
          <w:rFonts w:ascii="Times New Roman" w:hAnsi="Times New Roman" w:cs="Calibri"/>
          <w:sz w:val="24"/>
          <w:szCs w:val="24"/>
          <w:lang w:eastAsia="ar-SA"/>
        </w:rPr>
        <w:t>588,6</w:t>
      </w:r>
      <w:r w:rsidR="00F72521" w:rsidRPr="008B71CB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17560F" w:rsidRPr="008B71CB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D43609">
        <w:rPr>
          <w:rFonts w:ascii="Times New Roman" w:hAnsi="Times New Roman" w:cs="Calibri"/>
          <w:sz w:val="24"/>
          <w:szCs w:val="24"/>
          <w:lang w:eastAsia="ar-SA"/>
        </w:rPr>
        <w:t xml:space="preserve"> (+ 217,2 тыс</w:t>
      </w:r>
      <w:proofErr w:type="gramStart"/>
      <w:r w:rsidR="00D43609">
        <w:rPr>
          <w:rFonts w:ascii="Times New Roman" w:hAnsi="Times New Roman" w:cs="Calibri"/>
          <w:sz w:val="24"/>
          <w:szCs w:val="24"/>
          <w:lang w:eastAsia="ar-SA"/>
        </w:rPr>
        <w:t>.р</w:t>
      </w:r>
      <w:proofErr w:type="gramEnd"/>
      <w:r w:rsidR="00D43609">
        <w:rPr>
          <w:rFonts w:ascii="Times New Roman" w:hAnsi="Times New Roman" w:cs="Calibri"/>
          <w:sz w:val="24"/>
          <w:szCs w:val="24"/>
          <w:lang w:eastAsia="ar-SA"/>
        </w:rPr>
        <w:t>уб.</w:t>
      </w:r>
      <w:r w:rsidR="00E23711" w:rsidRPr="008B71CB">
        <w:rPr>
          <w:rFonts w:ascii="Times New Roman" w:hAnsi="Times New Roman" w:cs="Calibri"/>
          <w:sz w:val="24"/>
          <w:szCs w:val="24"/>
          <w:lang w:eastAsia="ar-SA"/>
        </w:rPr>
        <w:t>)</w:t>
      </w:r>
      <w:r w:rsidR="00F72521" w:rsidRPr="008B71CB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</w:p>
    <w:p w:rsidR="00C81826" w:rsidRPr="00ED3A2A" w:rsidRDefault="00C81826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D3A2A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6E5D1F" w:rsidRPr="00ED3A2A">
        <w:rPr>
          <w:rFonts w:ascii="Times New Roman" w:hAnsi="Times New Roman" w:cs="Calibri"/>
          <w:sz w:val="24"/>
          <w:szCs w:val="24"/>
          <w:lang w:eastAsia="ar-SA"/>
        </w:rPr>
        <w:t>расчеты по поступлениям от других бюджетов бюджетной системы</w:t>
      </w:r>
      <w:r w:rsidR="00ED3A2A" w:rsidRPr="00ED3A2A">
        <w:rPr>
          <w:rFonts w:ascii="Times New Roman" w:hAnsi="Times New Roman" w:cs="Calibri"/>
          <w:sz w:val="24"/>
          <w:szCs w:val="24"/>
          <w:lang w:eastAsia="ar-SA"/>
        </w:rPr>
        <w:t>535652,3 тыс. рублей</w:t>
      </w:r>
      <w:r w:rsidR="006E5D1F" w:rsidRPr="00ED3A2A">
        <w:rPr>
          <w:rFonts w:ascii="Times New Roman" w:hAnsi="Times New Roman" w:cs="Calibri"/>
          <w:sz w:val="24"/>
          <w:szCs w:val="24"/>
          <w:lang w:eastAsia="ar-SA"/>
        </w:rPr>
        <w:t xml:space="preserve"> (+</w:t>
      </w:r>
      <w:r w:rsidR="00ED3A2A" w:rsidRPr="00ED3A2A">
        <w:rPr>
          <w:rFonts w:ascii="Times New Roman" w:hAnsi="Times New Roman" w:cs="Calibri"/>
          <w:sz w:val="24"/>
          <w:szCs w:val="24"/>
          <w:lang w:eastAsia="ar-SA"/>
        </w:rPr>
        <w:t>68566,4</w:t>
      </w:r>
      <w:r w:rsidR="006E5D1F" w:rsidRPr="00ED3A2A">
        <w:rPr>
          <w:rFonts w:ascii="Times New Roman" w:hAnsi="Times New Roman" w:cs="Calibri"/>
          <w:sz w:val="24"/>
          <w:szCs w:val="24"/>
          <w:lang w:eastAsia="ar-SA"/>
        </w:rPr>
        <w:t xml:space="preserve"> тыс. руб.), </w:t>
      </w:r>
    </w:p>
    <w:p w:rsidR="00BA74B7" w:rsidRPr="00ED3A2A" w:rsidRDefault="00C81826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D3A2A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6E5D1F" w:rsidRPr="00ED3A2A">
        <w:rPr>
          <w:rFonts w:ascii="Times New Roman" w:hAnsi="Times New Roman" w:cs="Calibri"/>
          <w:sz w:val="24"/>
          <w:szCs w:val="24"/>
          <w:lang w:eastAsia="ar-SA"/>
        </w:rPr>
        <w:t xml:space="preserve">расчеты по поступлениям капитального характера от других бюджетов бюджетной системы </w:t>
      </w:r>
      <w:r w:rsidR="00ED3A2A" w:rsidRPr="00ED3A2A">
        <w:rPr>
          <w:rFonts w:ascii="Times New Roman" w:hAnsi="Times New Roman" w:cs="Calibri"/>
          <w:sz w:val="24"/>
          <w:szCs w:val="24"/>
          <w:lang w:eastAsia="ar-SA"/>
        </w:rPr>
        <w:t>464327,0</w:t>
      </w:r>
      <w:r w:rsidR="00B852E4" w:rsidRPr="00ED3A2A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ED3A2A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B852E4" w:rsidRPr="00ED3A2A">
        <w:rPr>
          <w:rFonts w:ascii="Times New Roman" w:hAnsi="Times New Roman" w:cs="Calibri"/>
          <w:sz w:val="24"/>
          <w:szCs w:val="24"/>
          <w:lang w:eastAsia="ar-SA"/>
        </w:rPr>
        <w:t xml:space="preserve"> (</w:t>
      </w:r>
      <w:r w:rsidR="00C77732" w:rsidRPr="00ED3A2A">
        <w:rPr>
          <w:rFonts w:ascii="Times New Roman" w:hAnsi="Times New Roman" w:cs="Calibri"/>
          <w:sz w:val="24"/>
          <w:szCs w:val="24"/>
          <w:lang w:eastAsia="ar-SA"/>
        </w:rPr>
        <w:t>+</w:t>
      </w:r>
      <w:r w:rsidR="00ED3A2A" w:rsidRPr="00ED3A2A">
        <w:rPr>
          <w:rFonts w:ascii="Times New Roman" w:hAnsi="Times New Roman" w:cs="Calibri"/>
          <w:sz w:val="24"/>
          <w:szCs w:val="24"/>
          <w:lang w:eastAsia="ar-SA"/>
        </w:rPr>
        <w:t>268447,0</w:t>
      </w:r>
      <w:r w:rsidR="006E5D1F" w:rsidRPr="00ED3A2A">
        <w:rPr>
          <w:rFonts w:ascii="Times New Roman" w:hAnsi="Times New Roman" w:cs="Calibri"/>
          <w:sz w:val="24"/>
          <w:szCs w:val="24"/>
          <w:lang w:eastAsia="ar-SA"/>
        </w:rPr>
        <w:t xml:space="preserve">тыс. руб.) </w:t>
      </w:r>
      <w:r w:rsidR="00DA0EBF" w:rsidRPr="00ED3A2A">
        <w:rPr>
          <w:rFonts w:ascii="Times New Roman" w:hAnsi="Times New Roman" w:cs="Calibri"/>
          <w:sz w:val="24"/>
          <w:szCs w:val="24"/>
          <w:lang w:eastAsia="ar-SA"/>
        </w:rPr>
        <w:t>и пр.;</w:t>
      </w:r>
    </w:p>
    <w:p w:rsidR="00EB5141" w:rsidRPr="007072E9" w:rsidRDefault="00BA74B7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072E9">
        <w:rPr>
          <w:rFonts w:ascii="Times New Roman" w:hAnsi="Times New Roman" w:cs="Calibri"/>
          <w:sz w:val="24"/>
          <w:szCs w:val="24"/>
          <w:lang w:eastAsia="ar-SA"/>
        </w:rPr>
        <w:t xml:space="preserve">2. </w:t>
      </w:r>
      <w:r w:rsidRPr="007072E9">
        <w:rPr>
          <w:rFonts w:ascii="Times New Roman" w:hAnsi="Times New Roman" w:cs="Calibri"/>
          <w:sz w:val="24"/>
          <w:szCs w:val="24"/>
          <w:u w:val="single"/>
          <w:lang w:eastAsia="ar-SA"/>
        </w:rPr>
        <w:t>З</w:t>
      </w:r>
      <w:r w:rsidR="004A3A66" w:rsidRPr="007072E9"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адолженности по </w:t>
      </w:r>
      <w:r w:rsidR="00313348" w:rsidRPr="007072E9">
        <w:rPr>
          <w:rFonts w:ascii="Times New Roman" w:hAnsi="Times New Roman" w:cs="Calibri"/>
          <w:sz w:val="24"/>
          <w:szCs w:val="24"/>
          <w:u w:val="single"/>
          <w:lang w:eastAsia="ar-SA"/>
        </w:rPr>
        <w:t>выданным авансам</w:t>
      </w:r>
      <w:r w:rsidR="00C81826" w:rsidRPr="007072E9">
        <w:rPr>
          <w:rFonts w:ascii="Times New Roman" w:hAnsi="Times New Roman" w:cs="Calibri"/>
          <w:sz w:val="24"/>
          <w:szCs w:val="24"/>
          <w:lang w:eastAsia="ar-SA"/>
        </w:rPr>
        <w:t xml:space="preserve">составляет </w:t>
      </w:r>
      <w:r w:rsidR="00D0718B">
        <w:rPr>
          <w:rFonts w:ascii="Times New Roman" w:hAnsi="Times New Roman" w:cs="Calibri"/>
          <w:sz w:val="24"/>
          <w:szCs w:val="24"/>
          <w:lang w:eastAsia="ar-SA"/>
        </w:rPr>
        <w:t>62062,1</w:t>
      </w:r>
      <w:r w:rsidR="00313348" w:rsidRPr="007072E9">
        <w:rPr>
          <w:rFonts w:ascii="Times New Roman" w:hAnsi="Times New Roman" w:cs="Calibri"/>
          <w:sz w:val="24"/>
          <w:szCs w:val="24"/>
          <w:lang w:eastAsia="ar-SA"/>
        </w:rPr>
        <w:t>т</w:t>
      </w:r>
      <w:r w:rsidR="00F72521" w:rsidRPr="007072E9">
        <w:rPr>
          <w:rFonts w:ascii="Times New Roman" w:hAnsi="Times New Roman" w:cs="Calibri"/>
          <w:sz w:val="24"/>
          <w:szCs w:val="24"/>
          <w:lang w:eastAsia="ar-SA"/>
        </w:rPr>
        <w:t>ыс. руб</w:t>
      </w:r>
      <w:r w:rsidR="00ED3A2A" w:rsidRPr="007072E9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E50FE8" w:rsidRPr="007072E9">
        <w:rPr>
          <w:rFonts w:ascii="Times New Roman" w:hAnsi="Times New Roman" w:cs="Calibri"/>
          <w:sz w:val="24"/>
          <w:szCs w:val="24"/>
          <w:lang w:eastAsia="ar-SA"/>
        </w:rPr>
        <w:t xml:space="preserve"> (+</w:t>
      </w:r>
      <w:r w:rsidR="00313348" w:rsidRPr="007072E9">
        <w:rPr>
          <w:rFonts w:ascii="Times New Roman" w:hAnsi="Times New Roman" w:cs="Calibri"/>
          <w:sz w:val="24"/>
          <w:szCs w:val="24"/>
          <w:lang w:eastAsia="ar-SA"/>
        </w:rPr>
        <w:t>3</w:t>
      </w:r>
      <w:r w:rsidR="00D43609">
        <w:rPr>
          <w:rFonts w:ascii="Times New Roman" w:hAnsi="Times New Roman" w:cs="Calibri"/>
          <w:sz w:val="24"/>
          <w:szCs w:val="24"/>
          <w:lang w:eastAsia="ar-SA"/>
        </w:rPr>
        <w:t>8</w:t>
      </w:r>
      <w:r w:rsidR="00ED3A2A" w:rsidRPr="007072E9">
        <w:rPr>
          <w:rFonts w:ascii="Times New Roman" w:hAnsi="Times New Roman" w:cs="Calibri"/>
          <w:sz w:val="24"/>
          <w:szCs w:val="24"/>
          <w:lang w:eastAsia="ar-SA"/>
        </w:rPr>
        <w:t>9</w:t>
      </w:r>
      <w:r w:rsidR="00D43609">
        <w:rPr>
          <w:rFonts w:ascii="Times New Roman" w:hAnsi="Times New Roman" w:cs="Calibri"/>
          <w:sz w:val="24"/>
          <w:szCs w:val="24"/>
          <w:lang w:eastAsia="ar-SA"/>
        </w:rPr>
        <w:t>9</w:t>
      </w:r>
      <w:r w:rsidR="00ED3A2A" w:rsidRPr="007072E9">
        <w:rPr>
          <w:rFonts w:ascii="Times New Roman" w:hAnsi="Times New Roman" w:cs="Calibri"/>
          <w:sz w:val="24"/>
          <w:szCs w:val="24"/>
          <w:lang w:eastAsia="ar-SA"/>
        </w:rPr>
        <w:t>0,</w:t>
      </w:r>
      <w:r w:rsidR="00D43609">
        <w:rPr>
          <w:rFonts w:ascii="Times New Roman" w:hAnsi="Times New Roman" w:cs="Calibri"/>
          <w:sz w:val="24"/>
          <w:szCs w:val="24"/>
          <w:lang w:eastAsia="ar-SA"/>
        </w:rPr>
        <w:t>9</w:t>
      </w:r>
      <w:r w:rsidR="00EB5141" w:rsidRPr="007072E9">
        <w:rPr>
          <w:rFonts w:ascii="Times New Roman" w:hAnsi="Times New Roman" w:cs="Calibri"/>
          <w:sz w:val="24"/>
          <w:szCs w:val="24"/>
          <w:lang w:eastAsia="ar-SA"/>
        </w:rPr>
        <w:t>тыс</w:t>
      </w:r>
      <w:proofErr w:type="gramStart"/>
      <w:r w:rsidR="00EB5141" w:rsidRPr="007072E9">
        <w:rPr>
          <w:rFonts w:ascii="Times New Roman" w:hAnsi="Times New Roman" w:cs="Calibri"/>
          <w:sz w:val="24"/>
          <w:szCs w:val="24"/>
          <w:lang w:eastAsia="ar-SA"/>
        </w:rPr>
        <w:t>.р</w:t>
      </w:r>
      <w:proofErr w:type="gramEnd"/>
      <w:r w:rsidR="00EB5141" w:rsidRPr="007072E9">
        <w:rPr>
          <w:rFonts w:ascii="Times New Roman" w:hAnsi="Times New Roman" w:cs="Calibri"/>
          <w:sz w:val="24"/>
          <w:szCs w:val="24"/>
          <w:lang w:eastAsia="ar-SA"/>
        </w:rPr>
        <w:t>уб.</w:t>
      </w:r>
      <w:r w:rsidR="00E50FE8" w:rsidRPr="007072E9">
        <w:rPr>
          <w:rFonts w:ascii="Times New Roman" w:hAnsi="Times New Roman" w:cs="Calibri"/>
          <w:sz w:val="24"/>
          <w:szCs w:val="24"/>
          <w:lang w:eastAsia="ar-SA"/>
        </w:rPr>
        <w:t>)</w:t>
      </w:r>
    </w:p>
    <w:p w:rsidR="00C81826" w:rsidRPr="007072E9" w:rsidRDefault="003C4FC7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072E9">
        <w:rPr>
          <w:rFonts w:ascii="Times New Roman" w:hAnsi="Times New Roman" w:cs="Calibri"/>
          <w:sz w:val="24"/>
          <w:szCs w:val="24"/>
          <w:lang w:eastAsia="ar-SA"/>
        </w:rPr>
        <w:t>из них</w:t>
      </w:r>
      <w:r w:rsidR="00BC207D" w:rsidRPr="007072E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C81826" w:rsidRPr="007072E9" w:rsidRDefault="00C81826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072E9">
        <w:rPr>
          <w:rFonts w:ascii="Times New Roman" w:hAnsi="Times New Roman" w:cs="Calibri"/>
          <w:sz w:val="24"/>
          <w:szCs w:val="24"/>
          <w:lang w:eastAsia="ar-SA"/>
        </w:rPr>
        <w:t xml:space="preserve">-  </w:t>
      </w:r>
      <w:r w:rsidR="008A3D88" w:rsidRPr="007072E9">
        <w:rPr>
          <w:rFonts w:ascii="Times New Roman" w:hAnsi="Times New Roman" w:cs="Calibri"/>
          <w:sz w:val="24"/>
          <w:szCs w:val="24"/>
          <w:lang w:eastAsia="ar-SA"/>
        </w:rPr>
        <w:t xml:space="preserve">расчеты по </w:t>
      </w:r>
      <w:r w:rsidR="00E50FE8" w:rsidRPr="007072E9">
        <w:rPr>
          <w:rFonts w:ascii="Times New Roman" w:hAnsi="Times New Roman" w:cs="Calibri"/>
          <w:sz w:val="24"/>
          <w:szCs w:val="24"/>
          <w:lang w:eastAsia="ar-SA"/>
        </w:rPr>
        <w:t xml:space="preserve"> услугам  для целей кап</w:t>
      </w:r>
      <w:proofErr w:type="gramStart"/>
      <w:r w:rsidR="00E50FE8" w:rsidRPr="007072E9">
        <w:rPr>
          <w:rFonts w:ascii="Times New Roman" w:hAnsi="Times New Roman" w:cs="Calibri"/>
          <w:sz w:val="24"/>
          <w:szCs w:val="24"/>
          <w:lang w:eastAsia="ar-SA"/>
        </w:rPr>
        <w:t>.в</w:t>
      </w:r>
      <w:proofErr w:type="gramEnd"/>
      <w:r w:rsidR="00E50FE8" w:rsidRPr="007072E9">
        <w:rPr>
          <w:rFonts w:ascii="Times New Roman" w:hAnsi="Times New Roman" w:cs="Calibri"/>
          <w:sz w:val="24"/>
          <w:szCs w:val="24"/>
          <w:lang w:eastAsia="ar-SA"/>
        </w:rPr>
        <w:t xml:space="preserve">ложений – </w:t>
      </w:r>
      <w:r w:rsidR="007072E9" w:rsidRPr="007072E9">
        <w:rPr>
          <w:rFonts w:ascii="Times New Roman" w:hAnsi="Times New Roman" w:cs="Calibri"/>
          <w:sz w:val="24"/>
          <w:szCs w:val="24"/>
          <w:lang w:eastAsia="ar-SA"/>
        </w:rPr>
        <w:t xml:space="preserve"> 7437,6</w:t>
      </w:r>
      <w:r w:rsidR="00E50FE8" w:rsidRPr="007072E9">
        <w:rPr>
          <w:rFonts w:ascii="Times New Roman" w:hAnsi="Times New Roman" w:cs="Calibri"/>
          <w:sz w:val="24"/>
          <w:szCs w:val="24"/>
          <w:lang w:eastAsia="ar-SA"/>
        </w:rPr>
        <w:t>т</w:t>
      </w:r>
      <w:r w:rsidR="00F72521" w:rsidRPr="007072E9">
        <w:rPr>
          <w:rFonts w:ascii="Times New Roman" w:hAnsi="Times New Roman" w:cs="Calibri"/>
          <w:sz w:val="24"/>
          <w:szCs w:val="24"/>
          <w:lang w:eastAsia="ar-SA"/>
        </w:rPr>
        <w:t>ыс. руб</w:t>
      </w:r>
      <w:r w:rsidR="007072E9" w:rsidRPr="007072E9">
        <w:rPr>
          <w:rFonts w:ascii="Times New Roman" w:hAnsi="Times New Roman" w:cs="Calibri"/>
          <w:sz w:val="24"/>
          <w:szCs w:val="24"/>
          <w:lang w:eastAsia="ar-SA"/>
        </w:rPr>
        <w:t xml:space="preserve">лей </w:t>
      </w:r>
      <w:r w:rsidR="008A3D88" w:rsidRPr="007072E9">
        <w:rPr>
          <w:rFonts w:ascii="Times New Roman" w:hAnsi="Times New Roman" w:cs="Calibri"/>
          <w:sz w:val="24"/>
          <w:szCs w:val="24"/>
          <w:lang w:eastAsia="ar-SA"/>
        </w:rPr>
        <w:t>(</w:t>
      </w:r>
      <w:r w:rsidR="00E50FE8" w:rsidRPr="007072E9">
        <w:rPr>
          <w:rFonts w:ascii="Times New Roman" w:hAnsi="Times New Roman" w:cs="Calibri"/>
          <w:sz w:val="24"/>
          <w:szCs w:val="24"/>
          <w:lang w:eastAsia="ar-SA"/>
        </w:rPr>
        <w:t xml:space="preserve">аванс </w:t>
      </w:r>
      <w:r w:rsidR="007072E9" w:rsidRPr="007072E9">
        <w:rPr>
          <w:rFonts w:ascii="Times New Roman" w:hAnsi="Times New Roman" w:cs="Calibri"/>
          <w:sz w:val="24"/>
          <w:szCs w:val="24"/>
          <w:lang w:eastAsia="ar-SA"/>
        </w:rPr>
        <w:t xml:space="preserve">по условию контракта за тех. </w:t>
      </w:r>
      <w:r w:rsidR="007072E9">
        <w:rPr>
          <w:rFonts w:ascii="Times New Roman" w:hAnsi="Times New Roman" w:cs="Calibri"/>
          <w:sz w:val="24"/>
          <w:szCs w:val="24"/>
          <w:lang w:eastAsia="ar-SA"/>
        </w:rPr>
        <w:t>п</w:t>
      </w:r>
      <w:r w:rsidR="007072E9" w:rsidRPr="007072E9">
        <w:rPr>
          <w:rFonts w:ascii="Times New Roman" w:hAnsi="Times New Roman" w:cs="Calibri"/>
          <w:sz w:val="24"/>
          <w:szCs w:val="24"/>
          <w:lang w:eastAsia="ar-SA"/>
        </w:rPr>
        <w:t xml:space="preserve">рисоединение к </w:t>
      </w:r>
      <w:proofErr w:type="spellStart"/>
      <w:r w:rsidR="007072E9" w:rsidRPr="007072E9">
        <w:rPr>
          <w:rFonts w:ascii="Times New Roman" w:hAnsi="Times New Roman" w:cs="Calibri"/>
          <w:sz w:val="24"/>
          <w:szCs w:val="24"/>
          <w:lang w:eastAsia="ar-SA"/>
        </w:rPr>
        <w:t>электро</w:t>
      </w:r>
      <w:proofErr w:type="spellEnd"/>
      <w:r w:rsidR="007072E9" w:rsidRPr="007072E9">
        <w:rPr>
          <w:rFonts w:ascii="Times New Roman" w:hAnsi="Times New Roman" w:cs="Calibri"/>
          <w:sz w:val="24"/>
          <w:szCs w:val="24"/>
          <w:lang w:eastAsia="ar-SA"/>
        </w:rPr>
        <w:t>.</w:t>
      </w:r>
      <w:r w:rsidR="00CA0F88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7072E9" w:rsidRPr="007072E9">
        <w:rPr>
          <w:rFonts w:ascii="Times New Roman" w:hAnsi="Times New Roman" w:cs="Calibri"/>
          <w:sz w:val="24"/>
          <w:szCs w:val="24"/>
          <w:lang w:eastAsia="ar-SA"/>
        </w:rPr>
        <w:t>сетям и водоснабжению</w:t>
      </w:r>
      <w:r w:rsidR="00E50FE8" w:rsidRPr="007072E9">
        <w:rPr>
          <w:rFonts w:ascii="Times New Roman" w:hAnsi="Times New Roman" w:cs="Calibri"/>
          <w:sz w:val="24"/>
          <w:szCs w:val="24"/>
          <w:lang w:eastAsia="ar-SA"/>
        </w:rPr>
        <w:t xml:space="preserve"> строящегося катка</w:t>
      </w:r>
      <w:r w:rsidR="007072E9" w:rsidRPr="007072E9">
        <w:rPr>
          <w:rFonts w:ascii="Times New Roman" w:hAnsi="Times New Roman" w:cs="Calibri"/>
          <w:sz w:val="24"/>
          <w:szCs w:val="24"/>
          <w:lang w:eastAsia="ar-SA"/>
        </w:rPr>
        <w:t xml:space="preserve"> с искусственным льдом</w:t>
      </w:r>
      <w:r w:rsidR="003F6D0B" w:rsidRPr="007072E9">
        <w:rPr>
          <w:rFonts w:ascii="Times New Roman" w:hAnsi="Times New Roman" w:cs="Calibri"/>
          <w:sz w:val="24"/>
          <w:szCs w:val="24"/>
          <w:lang w:eastAsia="ar-SA"/>
        </w:rPr>
        <w:t>)</w:t>
      </w:r>
      <w:r w:rsidR="004A3A66" w:rsidRPr="007072E9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</w:p>
    <w:p w:rsidR="00C81826" w:rsidRPr="007072E9" w:rsidRDefault="00C81826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072E9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7072E9" w:rsidRPr="007072E9">
        <w:rPr>
          <w:rFonts w:ascii="Times New Roman" w:hAnsi="Times New Roman" w:cs="Calibri"/>
          <w:sz w:val="24"/>
          <w:szCs w:val="24"/>
          <w:lang w:eastAsia="ar-SA"/>
        </w:rPr>
        <w:t>аванс, предусмотренный условиями заключенных муниципальных контрактов на строительство катка с искусственным льдом и строительство Центра культурного развития – 53656,4 тыс. рублей.</w:t>
      </w:r>
    </w:p>
    <w:p w:rsidR="00BA74B7" w:rsidRPr="00D553EE" w:rsidRDefault="00C81826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553EE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691EEA" w:rsidRPr="00D553EE">
        <w:rPr>
          <w:rFonts w:ascii="Times New Roman" w:hAnsi="Times New Roman" w:cs="Calibri"/>
          <w:sz w:val="24"/>
          <w:szCs w:val="24"/>
          <w:lang w:eastAsia="ar-SA"/>
        </w:rPr>
        <w:t xml:space="preserve">расчеты с подотчетными лицами </w:t>
      </w:r>
      <w:r w:rsidR="00D553EE" w:rsidRPr="00D553EE">
        <w:rPr>
          <w:rFonts w:ascii="Times New Roman" w:hAnsi="Times New Roman" w:cs="Calibri"/>
          <w:sz w:val="24"/>
          <w:szCs w:val="24"/>
          <w:lang w:eastAsia="ar-SA"/>
        </w:rPr>
        <w:t>623</w:t>
      </w:r>
      <w:r w:rsidR="00C31F7F" w:rsidRPr="00D553EE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3C4FC7" w:rsidRPr="00D553EE">
        <w:rPr>
          <w:rFonts w:ascii="Times New Roman" w:hAnsi="Times New Roman" w:cs="Calibri"/>
          <w:sz w:val="24"/>
          <w:szCs w:val="24"/>
          <w:lang w:eastAsia="ar-SA"/>
        </w:rPr>
        <w:t>0</w:t>
      </w:r>
      <w:r w:rsidR="00691EEA" w:rsidRPr="00D553EE">
        <w:rPr>
          <w:rFonts w:ascii="Times New Roman" w:hAnsi="Times New Roman" w:cs="Calibri"/>
          <w:sz w:val="24"/>
          <w:szCs w:val="24"/>
          <w:lang w:eastAsia="ar-SA"/>
        </w:rPr>
        <w:t>тыс. руб</w:t>
      </w:r>
      <w:r w:rsidR="00D553EE" w:rsidRPr="00D553EE">
        <w:rPr>
          <w:rFonts w:ascii="Times New Roman" w:hAnsi="Times New Roman" w:cs="Calibri"/>
          <w:sz w:val="24"/>
          <w:szCs w:val="24"/>
          <w:lang w:eastAsia="ar-SA"/>
        </w:rPr>
        <w:t xml:space="preserve">лей </w:t>
      </w:r>
      <w:r w:rsidR="00C62445" w:rsidRPr="00D553EE">
        <w:rPr>
          <w:rFonts w:ascii="Times New Roman" w:hAnsi="Times New Roman" w:cs="Calibri"/>
          <w:sz w:val="24"/>
          <w:szCs w:val="24"/>
          <w:lang w:eastAsia="ar-SA"/>
        </w:rPr>
        <w:t>(</w:t>
      </w:r>
      <w:r w:rsidR="00D553EE" w:rsidRPr="00D553EE">
        <w:rPr>
          <w:rFonts w:ascii="Times New Roman" w:hAnsi="Times New Roman" w:cs="Calibri"/>
          <w:sz w:val="24"/>
          <w:szCs w:val="24"/>
          <w:lang w:eastAsia="ar-SA"/>
        </w:rPr>
        <w:t>-</w:t>
      </w:r>
      <w:r w:rsidR="003C4FC7" w:rsidRPr="00D553EE">
        <w:rPr>
          <w:rFonts w:ascii="Times New Roman" w:hAnsi="Times New Roman" w:cs="Calibri"/>
          <w:sz w:val="24"/>
          <w:szCs w:val="24"/>
          <w:lang w:eastAsia="ar-SA"/>
        </w:rPr>
        <w:t>1</w:t>
      </w:r>
      <w:r w:rsidR="00D553EE" w:rsidRPr="00D553EE">
        <w:rPr>
          <w:rFonts w:ascii="Times New Roman" w:hAnsi="Times New Roman" w:cs="Calibri"/>
          <w:sz w:val="24"/>
          <w:szCs w:val="24"/>
          <w:lang w:eastAsia="ar-SA"/>
        </w:rPr>
        <w:t>55</w:t>
      </w:r>
      <w:r w:rsidR="003C4FC7" w:rsidRPr="00D553EE">
        <w:rPr>
          <w:rFonts w:ascii="Times New Roman" w:hAnsi="Times New Roman" w:cs="Calibri"/>
          <w:sz w:val="24"/>
          <w:szCs w:val="24"/>
          <w:lang w:eastAsia="ar-SA"/>
        </w:rPr>
        <w:t>,0</w:t>
      </w:r>
      <w:r w:rsidR="003F6D0B" w:rsidRPr="00D553EE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141EA5" w:rsidRPr="00D553EE">
        <w:rPr>
          <w:rFonts w:ascii="Times New Roman" w:hAnsi="Times New Roman" w:cs="Calibri"/>
          <w:sz w:val="24"/>
          <w:szCs w:val="24"/>
          <w:lang w:eastAsia="ar-SA"/>
        </w:rPr>
        <w:t>)</w:t>
      </w:r>
      <w:r w:rsidR="00C62445" w:rsidRPr="00D553EE">
        <w:rPr>
          <w:rFonts w:ascii="Times New Roman" w:hAnsi="Times New Roman" w:cs="Calibri"/>
          <w:sz w:val="24"/>
          <w:szCs w:val="24"/>
          <w:lang w:eastAsia="ar-SA"/>
        </w:rPr>
        <w:t>выданы конв</w:t>
      </w:r>
      <w:r w:rsidR="006B0F90" w:rsidRPr="00D553EE">
        <w:rPr>
          <w:rFonts w:ascii="Times New Roman" w:hAnsi="Times New Roman" w:cs="Calibri"/>
          <w:sz w:val="24"/>
          <w:szCs w:val="24"/>
          <w:lang w:eastAsia="ar-SA"/>
        </w:rPr>
        <w:t>ерты, марки в декабре 20</w:t>
      </w:r>
      <w:r w:rsidR="00C31F7F" w:rsidRPr="00D553EE">
        <w:rPr>
          <w:rFonts w:ascii="Times New Roman" w:hAnsi="Times New Roman" w:cs="Calibri"/>
          <w:sz w:val="24"/>
          <w:szCs w:val="24"/>
          <w:lang w:eastAsia="ar-SA"/>
        </w:rPr>
        <w:t>2</w:t>
      </w:r>
      <w:r w:rsidR="00D553EE" w:rsidRPr="00D553EE">
        <w:rPr>
          <w:rFonts w:ascii="Times New Roman" w:hAnsi="Times New Roman" w:cs="Calibri"/>
          <w:sz w:val="24"/>
          <w:szCs w:val="24"/>
          <w:lang w:eastAsia="ar-SA"/>
        </w:rPr>
        <w:t>3</w:t>
      </w:r>
      <w:r w:rsidR="006B0F90" w:rsidRPr="00D553EE">
        <w:rPr>
          <w:rFonts w:ascii="Times New Roman" w:hAnsi="Times New Roman" w:cs="Calibri"/>
          <w:sz w:val="24"/>
          <w:szCs w:val="24"/>
          <w:lang w:eastAsia="ar-SA"/>
        </w:rPr>
        <w:t xml:space="preserve"> года</w:t>
      </w:r>
      <w:r w:rsidR="00F72521" w:rsidRPr="00D553EE">
        <w:rPr>
          <w:rFonts w:ascii="Times New Roman" w:hAnsi="Times New Roman" w:cs="Calibri"/>
          <w:sz w:val="24"/>
          <w:szCs w:val="24"/>
          <w:lang w:eastAsia="ar-SA"/>
        </w:rPr>
        <w:t xml:space="preserve">), </w:t>
      </w:r>
    </w:p>
    <w:p w:rsidR="00CA0F88" w:rsidRDefault="00CA0F88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A74B7" w:rsidRPr="00D553EE" w:rsidRDefault="00BA74B7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553EE">
        <w:rPr>
          <w:rFonts w:ascii="Times New Roman" w:hAnsi="Times New Roman" w:cs="Calibri"/>
          <w:sz w:val="24"/>
          <w:szCs w:val="24"/>
          <w:lang w:eastAsia="ar-SA"/>
        </w:rPr>
        <w:lastRenderedPageBreak/>
        <w:t xml:space="preserve">3. </w:t>
      </w:r>
      <w:r w:rsidRPr="00D553EE">
        <w:rPr>
          <w:rFonts w:ascii="Times New Roman" w:hAnsi="Times New Roman" w:cs="Calibri"/>
          <w:sz w:val="24"/>
          <w:szCs w:val="24"/>
          <w:u w:val="single"/>
          <w:lang w:eastAsia="ar-SA"/>
        </w:rPr>
        <w:t>З</w:t>
      </w:r>
      <w:r w:rsidR="00F37077" w:rsidRPr="00D553EE">
        <w:rPr>
          <w:rFonts w:ascii="Times New Roman" w:hAnsi="Times New Roman" w:cs="Calibri"/>
          <w:sz w:val="24"/>
          <w:szCs w:val="24"/>
          <w:u w:val="single"/>
          <w:lang w:eastAsia="ar-SA"/>
        </w:rPr>
        <w:t>адолженность по расчетам</w:t>
      </w:r>
      <w:r w:rsidR="00F37077" w:rsidRPr="00D553EE">
        <w:rPr>
          <w:rFonts w:ascii="Times New Roman" w:hAnsi="Times New Roman" w:cs="Calibri"/>
          <w:sz w:val="24"/>
          <w:szCs w:val="24"/>
          <w:lang w:eastAsia="ar-SA"/>
        </w:rPr>
        <w:t xml:space="preserve"> по платежам в бюджет составила</w:t>
      </w:r>
      <w:r w:rsidR="00D553EE" w:rsidRPr="00D553EE">
        <w:rPr>
          <w:rFonts w:ascii="Times New Roman" w:hAnsi="Times New Roman" w:cs="Calibri"/>
          <w:sz w:val="24"/>
          <w:szCs w:val="24"/>
          <w:lang w:eastAsia="ar-SA"/>
        </w:rPr>
        <w:t>1420</w:t>
      </w:r>
      <w:r w:rsidR="003C4FC7" w:rsidRPr="00D553EE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D553EE" w:rsidRPr="00D553EE">
        <w:rPr>
          <w:rFonts w:ascii="Times New Roman" w:hAnsi="Times New Roman" w:cs="Calibri"/>
          <w:sz w:val="24"/>
          <w:szCs w:val="24"/>
          <w:lang w:eastAsia="ar-SA"/>
        </w:rPr>
        <w:t>7</w:t>
      </w:r>
      <w:r w:rsidR="00F37077" w:rsidRPr="00D553EE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D553EE" w:rsidRPr="00D553EE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F37077" w:rsidRPr="00D553EE">
        <w:rPr>
          <w:rFonts w:ascii="Times New Roman" w:hAnsi="Times New Roman" w:cs="Calibri"/>
          <w:sz w:val="24"/>
          <w:szCs w:val="24"/>
          <w:lang w:eastAsia="ar-SA"/>
        </w:rPr>
        <w:t xml:space="preserve"> (+</w:t>
      </w:r>
      <w:r w:rsidR="00D553EE" w:rsidRPr="00D553EE">
        <w:rPr>
          <w:rFonts w:ascii="Times New Roman" w:hAnsi="Times New Roman" w:cs="Calibri"/>
          <w:sz w:val="24"/>
          <w:szCs w:val="24"/>
          <w:lang w:eastAsia="ar-SA"/>
        </w:rPr>
        <w:t>1000</w:t>
      </w:r>
      <w:r w:rsidR="00313348" w:rsidRPr="00D553EE">
        <w:rPr>
          <w:rFonts w:ascii="Times New Roman" w:hAnsi="Times New Roman" w:cs="Calibri"/>
          <w:sz w:val="24"/>
          <w:szCs w:val="24"/>
          <w:lang w:eastAsia="ar-SA"/>
        </w:rPr>
        <w:t>,0</w:t>
      </w:r>
      <w:r w:rsidR="00F37077" w:rsidRPr="00D553EE">
        <w:rPr>
          <w:rFonts w:ascii="Times New Roman" w:hAnsi="Times New Roman" w:cs="Calibri"/>
          <w:sz w:val="24"/>
          <w:szCs w:val="24"/>
          <w:lang w:eastAsia="ar-SA"/>
        </w:rPr>
        <w:t xml:space="preserve"> тыс. руб.)</w:t>
      </w:r>
      <w:r w:rsidR="00D553EE">
        <w:rPr>
          <w:rFonts w:ascii="Times New Roman" w:hAnsi="Times New Roman" w:cs="Calibri"/>
          <w:sz w:val="24"/>
          <w:szCs w:val="24"/>
          <w:lang w:eastAsia="ar-SA"/>
        </w:rPr>
        <w:t>, (в основном  за счет переплаты по страховым взносам и прочим платежам в бюджет)</w:t>
      </w:r>
      <w:r w:rsidR="00F37077" w:rsidRPr="00D553EE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</w:p>
    <w:p w:rsidR="007363F5" w:rsidRPr="00D0718B" w:rsidRDefault="00BA74B7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0718B">
        <w:rPr>
          <w:rFonts w:ascii="Times New Roman" w:hAnsi="Times New Roman" w:cs="Calibri"/>
          <w:sz w:val="24"/>
          <w:szCs w:val="24"/>
          <w:lang w:eastAsia="ar-SA"/>
        </w:rPr>
        <w:t xml:space="preserve">4. </w:t>
      </w:r>
      <w:r w:rsidR="00F37077" w:rsidRPr="00D0718B">
        <w:rPr>
          <w:rFonts w:ascii="Times New Roman" w:hAnsi="Times New Roman" w:cs="Calibri"/>
          <w:sz w:val="24"/>
          <w:szCs w:val="24"/>
          <w:u w:val="single"/>
          <w:lang w:eastAsia="ar-SA"/>
        </w:rPr>
        <w:t>З</w:t>
      </w:r>
      <w:r w:rsidR="00F72521" w:rsidRPr="00D0718B">
        <w:rPr>
          <w:rFonts w:ascii="Times New Roman" w:hAnsi="Times New Roman" w:cs="Calibri"/>
          <w:sz w:val="24"/>
          <w:szCs w:val="24"/>
          <w:u w:val="single"/>
          <w:lang w:eastAsia="ar-SA"/>
        </w:rPr>
        <w:t>адолженности по ущербу</w:t>
      </w:r>
      <w:r w:rsidR="00F72521" w:rsidRPr="00D0718B">
        <w:rPr>
          <w:rFonts w:ascii="Times New Roman" w:hAnsi="Times New Roman" w:cs="Calibri"/>
          <w:sz w:val="24"/>
          <w:szCs w:val="24"/>
          <w:lang w:eastAsia="ar-SA"/>
        </w:rPr>
        <w:t xml:space="preserve"> и другим д</w:t>
      </w:r>
      <w:r w:rsidR="00C62445" w:rsidRPr="00D0718B">
        <w:rPr>
          <w:rFonts w:ascii="Times New Roman" w:hAnsi="Times New Roman" w:cs="Calibri"/>
          <w:sz w:val="24"/>
          <w:szCs w:val="24"/>
          <w:lang w:eastAsia="ar-SA"/>
        </w:rPr>
        <w:t xml:space="preserve">оходам  </w:t>
      </w:r>
      <w:r w:rsidR="00EE24D5" w:rsidRPr="00D0718B">
        <w:rPr>
          <w:rFonts w:ascii="Times New Roman" w:hAnsi="Times New Roman" w:cs="Calibri"/>
          <w:sz w:val="24"/>
          <w:szCs w:val="24"/>
          <w:lang w:eastAsia="ar-SA"/>
        </w:rPr>
        <w:t>26712,6</w:t>
      </w:r>
      <w:r w:rsidR="00F72521" w:rsidRPr="00D0718B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EE24D5" w:rsidRPr="00D0718B">
        <w:rPr>
          <w:rFonts w:ascii="Times New Roman" w:hAnsi="Times New Roman" w:cs="Calibri"/>
          <w:sz w:val="24"/>
          <w:szCs w:val="24"/>
          <w:lang w:eastAsia="ar-SA"/>
        </w:rPr>
        <w:t xml:space="preserve">лей </w:t>
      </w:r>
      <w:r w:rsidR="00C62445" w:rsidRPr="00D0718B">
        <w:rPr>
          <w:rFonts w:ascii="Times New Roman" w:hAnsi="Times New Roman" w:cs="Calibri"/>
          <w:sz w:val="24"/>
          <w:szCs w:val="24"/>
          <w:lang w:eastAsia="ar-SA"/>
        </w:rPr>
        <w:t>(</w:t>
      </w:r>
      <w:r w:rsidR="00EE24D5" w:rsidRPr="00D0718B">
        <w:rPr>
          <w:rFonts w:ascii="Times New Roman" w:hAnsi="Times New Roman" w:cs="Calibri"/>
          <w:sz w:val="24"/>
          <w:szCs w:val="24"/>
          <w:lang w:eastAsia="ar-SA"/>
        </w:rPr>
        <w:t>+6178,3</w:t>
      </w:r>
      <w:r w:rsidR="00C62445" w:rsidRPr="00D0718B">
        <w:rPr>
          <w:rFonts w:ascii="Times New Roman" w:hAnsi="Times New Roman" w:cs="Calibri"/>
          <w:sz w:val="24"/>
          <w:szCs w:val="24"/>
          <w:lang w:eastAsia="ar-SA"/>
        </w:rPr>
        <w:t xml:space="preserve"> тыс. руб.)</w:t>
      </w:r>
      <w:r w:rsidR="00D43609">
        <w:rPr>
          <w:rFonts w:ascii="Times New Roman" w:hAnsi="Times New Roman" w:cs="Calibri"/>
          <w:sz w:val="24"/>
          <w:szCs w:val="24"/>
          <w:lang w:eastAsia="ar-SA"/>
        </w:rPr>
        <w:t>из них</w:t>
      </w:r>
      <w:r w:rsidR="007363F5" w:rsidRPr="00D0718B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D0718B" w:rsidRPr="00D0718B" w:rsidRDefault="007363F5" w:rsidP="00D0718B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0718B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BB4CC2" w:rsidRPr="00D0718B">
        <w:rPr>
          <w:rFonts w:ascii="Times New Roman" w:hAnsi="Times New Roman" w:cs="Calibri"/>
          <w:sz w:val="24"/>
          <w:szCs w:val="24"/>
          <w:lang w:eastAsia="ar-SA"/>
        </w:rPr>
        <w:t xml:space="preserve">задолженность по суммам неосновательного обогащения за пользование земельными участками </w:t>
      </w:r>
      <w:r w:rsidR="00D0718B" w:rsidRPr="00D0718B">
        <w:rPr>
          <w:rFonts w:ascii="Times New Roman" w:hAnsi="Times New Roman" w:cs="Calibri"/>
          <w:sz w:val="24"/>
          <w:szCs w:val="24"/>
          <w:lang w:eastAsia="ar-SA"/>
        </w:rPr>
        <w:t>20749,2</w:t>
      </w:r>
      <w:r w:rsidR="00BB4CC2" w:rsidRPr="00D0718B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1F6DC9" w:rsidRPr="00D0718B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D0718B" w:rsidRPr="00D0718B">
        <w:rPr>
          <w:rFonts w:ascii="Times New Roman" w:hAnsi="Times New Roman" w:cs="Calibri"/>
          <w:sz w:val="24"/>
          <w:szCs w:val="24"/>
          <w:lang w:eastAsia="ar-SA"/>
        </w:rPr>
        <w:t xml:space="preserve"> (+3461,8 тыс</w:t>
      </w:r>
      <w:proofErr w:type="gramStart"/>
      <w:r w:rsidR="00D0718B" w:rsidRPr="00D0718B">
        <w:rPr>
          <w:rFonts w:ascii="Times New Roman" w:hAnsi="Times New Roman" w:cs="Calibri"/>
          <w:sz w:val="24"/>
          <w:szCs w:val="24"/>
          <w:lang w:eastAsia="ar-SA"/>
        </w:rPr>
        <w:t>.р</w:t>
      </w:r>
      <w:proofErr w:type="gramEnd"/>
      <w:r w:rsidR="00D0718B" w:rsidRPr="00D0718B">
        <w:rPr>
          <w:rFonts w:ascii="Times New Roman" w:hAnsi="Times New Roman" w:cs="Calibri"/>
          <w:sz w:val="24"/>
          <w:szCs w:val="24"/>
          <w:lang w:eastAsia="ar-SA"/>
        </w:rPr>
        <w:t>уб.)</w:t>
      </w:r>
      <w:r w:rsidR="00BB4CC2" w:rsidRPr="00D0718B">
        <w:rPr>
          <w:rFonts w:ascii="Times New Roman" w:hAnsi="Times New Roman" w:cs="Calibri"/>
          <w:sz w:val="24"/>
          <w:szCs w:val="24"/>
          <w:lang w:eastAsia="ar-SA"/>
        </w:rPr>
        <w:t>.</w:t>
      </w:r>
      <w:r w:rsidR="00D0718B" w:rsidRPr="00D0718B">
        <w:rPr>
          <w:rFonts w:ascii="Times New Roman" w:hAnsi="Times New Roman" w:cs="Calibri"/>
          <w:sz w:val="24"/>
          <w:szCs w:val="24"/>
          <w:lang w:eastAsia="ar-SA"/>
        </w:rPr>
        <w:t xml:space="preserve"> В 2023 году задолженность по аренде земельных участков, неосновательному обогащению в сумме 12236,8 тыс. рублей  безнадежная к взысканию была списана.</w:t>
      </w:r>
    </w:p>
    <w:p w:rsidR="00BC207D" w:rsidRDefault="00BC207D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Относительно начала года, дебиторская задолженность увеличилась на </w:t>
      </w:r>
      <w:r w:rsidR="00C94446" w:rsidRPr="00C94446">
        <w:rPr>
          <w:rFonts w:ascii="Times New Roman" w:hAnsi="Times New Roman" w:cs="Calibri"/>
          <w:sz w:val="24"/>
          <w:szCs w:val="24"/>
          <w:lang w:eastAsia="ar-SA"/>
        </w:rPr>
        <w:t>923376,8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C94446" w:rsidRPr="00C94446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 или на </w:t>
      </w:r>
      <w:r w:rsidR="00C94446" w:rsidRPr="00C94446">
        <w:rPr>
          <w:rFonts w:ascii="Times New Roman" w:hAnsi="Times New Roman" w:cs="Calibri"/>
          <w:sz w:val="24"/>
          <w:szCs w:val="24"/>
          <w:lang w:eastAsia="ar-SA"/>
        </w:rPr>
        <w:t>30,6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>%.</w:t>
      </w:r>
      <w:r w:rsidR="004D428E" w:rsidRPr="00C94446">
        <w:rPr>
          <w:rFonts w:ascii="Times New Roman" w:hAnsi="Times New Roman" w:cs="Calibri"/>
          <w:sz w:val="24"/>
          <w:szCs w:val="24"/>
          <w:lang w:eastAsia="ar-SA"/>
        </w:rPr>
        <w:t>Просроченная дебиторская задолженность у</w:t>
      </w:r>
      <w:r w:rsidR="00D56264" w:rsidRPr="00C94446">
        <w:rPr>
          <w:rFonts w:ascii="Times New Roman" w:hAnsi="Times New Roman" w:cs="Calibri"/>
          <w:sz w:val="24"/>
          <w:szCs w:val="24"/>
          <w:lang w:eastAsia="ar-SA"/>
        </w:rPr>
        <w:t>меньшил</w:t>
      </w:r>
      <w:r w:rsidR="004D428E" w:rsidRPr="00C94446">
        <w:rPr>
          <w:rFonts w:ascii="Times New Roman" w:hAnsi="Times New Roman" w:cs="Calibri"/>
          <w:sz w:val="24"/>
          <w:szCs w:val="24"/>
          <w:lang w:eastAsia="ar-SA"/>
        </w:rPr>
        <w:t xml:space="preserve">ась на </w:t>
      </w:r>
      <w:r w:rsidR="00C94446" w:rsidRPr="00C94446">
        <w:rPr>
          <w:rFonts w:ascii="Times New Roman" w:hAnsi="Times New Roman" w:cs="Calibri"/>
          <w:sz w:val="24"/>
          <w:szCs w:val="24"/>
          <w:lang w:eastAsia="ar-SA"/>
        </w:rPr>
        <w:t>32004,5</w:t>
      </w:r>
      <w:r w:rsidR="00AE7662" w:rsidRPr="00C94446">
        <w:rPr>
          <w:rFonts w:ascii="Times New Roman" w:hAnsi="Times New Roman" w:cs="Calibri"/>
          <w:sz w:val="24"/>
          <w:szCs w:val="24"/>
          <w:lang w:eastAsia="ar-SA"/>
        </w:rPr>
        <w:t>тыс. руб</w:t>
      </w:r>
      <w:r w:rsidR="00C94446" w:rsidRPr="00C94446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D56264" w:rsidRPr="00C94446">
        <w:rPr>
          <w:rFonts w:ascii="Times New Roman" w:hAnsi="Times New Roman" w:cs="Calibri"/>
          <w:sz w:val="24"/>
          <w:szCs w:val="24"/>
          <w:lang w:eastAsia="ar-SA"/>
        </w:rPr>
        <w:t xml:space="preserve">или </w:t>
      </w:r>
      <w:r w:rsidR="00C94446" w:rsidRPr="00C94446">
        <w:rPr>
          <w:rFonts w:ascii="Times New Roman" w:hAnsi="Times New Roman" w:cs="Calibri"/>
          <w:sz w:val="24"/>
          <w:szCs w:val="24"/>
          <w:lang w:eastAsia="ar-SA"/>
        </w:rPr>
        <w:t xml:space="preserve">38,0 </w:t>
      </w:r>
      <w:r w:rsidR="00D56264" w:rsidRPr="00C94446">
        <w:rPr>
          <w:rFonts w:ascii="Times New Roman" w:hAnsi="Times New Roman" w:cs="Calibri"/>
          <w:sz w:val="24"/>
          <w:szCs w:val="24"/>
          <w:lang w:eastAsia="ar-SA"/>
        </w:rPr>
        <w:t>%</w:t>
      </w:r>
      <w:r w:rsidR="004D428E" w:rsidRPr="00C94446">
        <w:rPr>
          <w:rFonts w:ascii="Times New Roman" w:hAnsi="Times New Roman" w:cs="Calibri"/>
          <w:sz w:val="24"/>
          <w:szCs w:val="24"/>
          <w:lang w:eastAsia="ar-SA"/>
        </w:rPr>
        <w:t xml:space="preserve"> и составила </w:t>
      </w:r>
      <w:r w:rsidR="00C94446" w:rsidRPr="00C94446">
        <w:rPr>
          <w:rFonts w:ascii="Times New Roman" w:hAnsi="Times New Roman" w:cs="Calibri"/>
          <w:sz w:val="24"/>
          <w:szCs w:val="24"/>
          <w:lang w:eastAsia="ar-SA"/>
        </w:rPr>
        <w:t>52119,6</w:t>
      </w:r>
      <w:r w:rsidR="004D428E" w:rsidRPr="00C94446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C94446" w:rsidRPr="00C94446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4D428E" w:rsidRPr="00C94446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CE0E3D" w:rsidRPr="00C94446" w:rsidRDefault="00CE0E3D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D428E" w:rsidRPr="009322CD" w:rsidRDefault="006B5DDE" w:rsidP="00F72521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        </w:t>
      </w:r>
      <w:r w:rsidR="00F72521" w:rsidRPr="003956B8">
        <w:rPr>
          <w:rFonts w:ascii="Times New Roman" w:hAnsi="Times New Roman" w:cs="Calibri"/>
          <w:sz w:val="24"/>
          <w:szCs w:val="24"/>
          <w:lang w:eastAsia="ar-SA"/>
        </w:rPr>
        <w:t>Кредиторская задолженность</w:t>
      </w:r>
      <w:r w:rsidR="00F72521" w:rsidRPr="009322CD">
        <w:rPr>
          <w:rFonts w:ascii="Times New Roman" w:hAnsi="Times New Roman" w:cs="Calibri"/>
          <w:sz w:val="24"/>
          <w:szCs w:val="24"/>
          <w:lang w:eastAsia="ar-SA"/>
        </w:rPr>
        <w:t xml:space="preserve"> на 01.01.20</w:t>
      </w:r>
      <w:r w:rsidR="00871FA9" w:rsidRPr="009322CD">
        <w:rPr>
          <w:rFonts w:ascii="Times New Roman" w:hAnsi="Times New Roman" w:cs="Calibri"/>
          <w:sz w:val="24"/>
          <w:szCs w:val="24"/>
          <w:lang w:eastAsia="ar-SA"/>
        </w:rPr>
        <w:t>2</w:t>
      </w:r>
      <w:r w:rsidR="009322CD" w:rsidRPr="009322CD">
        <w:rPr>
          <w:rFonts w:ascii="Times New Roman" w:hAnsi="Times New Roman" w:cs="Calibri"/>
          <w:sz w:val="24"/>
          <w:szCs w:val="24"/>
          <w:lang w:eastAsia="ar-SA"/>
        </w:rPr>
        <w:t>4</w:t>
      </w:r>
      <w:r w:rsidR="00B72402" w:rsidRPr="009322CD">
        <w:rPr>
          <w:rFonts w:ascii="Times New Roman" w:hAnsi="Times New Roman" w:cs="Calibri"/>
          <w:sz w:val="24"/>
          <w:szCs w:val="24"/>
          <w:lang w:eastAsia="ar-SA"/>
        </w:rPr>
        <w:t xml:space="preserve"> г. </w:t>
      </w:r>
      <w:r w:rsidR="0012144F" w:rsidRPr="009322CD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9322CD" w:rsidRPr="009322CD">
        <w:rPr>
          <w:rFonts w:ascii="Times New Roman" w:eastAsia="Calibri" w:hAnsi="Times New Roman" w:cs="Times New Roman"/>
          <w:sz w:val="24"/>
          <w:szCs w:val="24"/>
          <w:lang w:eastAsia="ar-SA"/>
        </w:rPr>
        <w:t>158144,0</w:t>
      </w:r>
      <w:r w:rsidR="00F72521" w:rsidRPr="009322CD">
        <w:rPr>
          <w:rFonts w:ascii="Times New Roman" w:hAnsi="Times New Roman" w:cs="Times New Roman"/>
          <w:sz w:val="24"/>
          <w:szCs w:val="24"/>
          <w:lang w:eastAsia="ar-SA"/>
        </w:rPr>
        <w:t>тыс. руб</w:t>
      </w:r>
      <w:r w:rsidR="009322CD" w:rsidRPr="009322CD">
        <w:rPr>
          <w:rFonts w:ascii="Times New Roman" w:hAnsi="Times New Roman" w:cs="Times New Roman"/>
          <w:sz w:val="24"/>
          <w:szCs w:val="24"/>
          <w:lang w:eastAsia="ar-SA"/>
        </w:rPr>
        <w:t>лей</w:t>
      </w:r>
      <w:r w:rsidR="00F72521" w:rsidRPr="009322CD">
        <w:rPr>
          <w:rFonts w:ascii="Times New Roman" w:hAnsi="Times New Roman" w:cs="Times New Roman"/>
          <w:sz w:val="24"/>
          <w:szCs w:val="24"/>
          <w:lang w:eastAsia="ar-SA"/>
        </w:rPr>
        <w:t>, из</w:t>
      </w:r>
      <w:r w:rsidR="00F72521" w:rsidRPr="009322CD">
        <w:rPr>
          <w:rFonts w:ascii="Times New Roman" w:hAnsi="Times New Roman" w:cs="Calibri"/>
          <w:sz w:val="24"/>
          <w:szCs w:val="24"/>
          <w:lang w:eastAsia="ar-SA"/>
        </w:rPr>
        <w:t xml:space="preserve"> них</w:t>
      </w:r>
      <w:r w:rsidR="006B0F90" w:rsidRPr="009322CD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4D428E" w:rsidRPr="009322CD" w:rsidRDefault="00F72521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322CD">
        <w:rPr>
          <w:rFonts w:ascii="Times New Roman" w:hAnsi="Times New Roman" w:cs="Calibri"/>
          <w:sz w:val="24"/>
          <w:szCs w:val="24"/>
          <w:lang w:eastAsia="ar-SA"/>
        </w:rPr>
        <w:t xml:space="preserve">1. </w:t>
      </w:r>
      <w:r w:rsidR="004D5C78" w:rsidRPr="009322CD">
        <w:rPr>
          <w:rFonts w:ascii="Times New Roman" w:hAnsi="Times New Roman" w:cs="Calibri"/>
          <w:sz w:val="24"/>
          <w:szCs w:val="24"/>
          <w:u w:val="single"/>
          <w:lang w:eastAsia="ar-SA"/>
        </w:rPr>
        <w:t>Задолженность по выплатам</w:t>
      </w:r>
      <w:r w:rsidR="004D5C78" w:rsidRPr="009322CD">
        <w:rPr>
          <w:rFonts w:ascii="Times New Roman" w:hAnsi="Times New Roman" w:cs="Calibri"/>
          <w:sz w:val="24"/>
          <w:szCs w:val="24"/>
          <w:lang w:eastAsia="ar-SA"/>
        </w:rPr>
        <w:t xml:space="preserve"> составляет</w:t>
      </w:r>
      <w:r w:rsidR="009322CD" w:rsidRPr="009322CD">
        <w:rPr>
          <w:rFonts w:ascii="Times New Roman" w:hAnsi="Times New Roman" w:cs="Calibri"/>
          <w:sz w:val="24"/>
          <w:szCs w:val="24"/>
          <w:lang w:eastAsia="ar-SA"/>
        </w:rPr>
        <w:t xml:space="preserve">63288,0 </w:t>
      </w:r>
      <w:r w:rsidRPr="009322CD">
        <w:rPr>
          <w:rFonts w:ascii="Times New Roman" w:hAnsi="Times New Roman" w:cs="Calibri"/>
          <w:sz w:val="24"/>
          <w:szCs w:val="24"/>
          <w:lang w:eastAsia="ar-SA"/>
        </w:rPr>
        <w:t>тыс. руб</w:t>
      </w:r>
      <w:r w:rsidR="009322CD" w:rsidRPr="009322CD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AC0243" w:rsidRPr="009322CD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AE7662" w:rsidRPr="009322CD">
        <w:rPr>
          <w:rFonts w:ascii="Times New Roman" w:hAnsi="Times New Roman" w:cs="Calibri"/>
          <w:sz w:val="24"/>
          <w:szCs w:val="24"/>
          <w:lang w:eastAsia="ar-SA"/>
        </w:rPr>
        <w:t xml:space="preserve"> из них:</w:t>
      </w:r>
    </w:p>
    <w:p w:rsidR="009322CD" w:rsidRPr="009322CD" w:rsidRDefault="009322CD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322CD">
        <w:rPr>
          <w:rFonts w:ascii="Times New Roman" w:hAnsi="Times New Roman" w:cs="Calibri"/>
          <w:sz w:val="24"/>
          <w:szCs w:val="24"/>
          <w:lang w:eastAsia="ar-SA"/>
        </w:rPr>
        <w:t>- по услугам связи- 289,3 тыс</w:t>
      </w:r>
      <w:proofErr w:type="gramStart"/>
      <w:r w:rsidRPr="009322CD">
        <w:rPr>
          <w:rFonts w:ascii="Times New Roman" w:hAnsi="Times New Roman" w:cs="Calibri"/>
          <w:sz w:val="24"/>
          <w:szCs w:val="24"/>
          <w:lang w:eastAsia="ar-SA"/>
        </w:rPr>
        <w:t>.р</w:t>
      </w:r>
      <w:proofErr w:type="gramEnd"/>
      <w:r w:rsidRPr="009322CD">
        <w:rPr>
          <w:rFonts w:ascii="Times New Roman" w:hAnsi="Times New Roman" w:cs="Calibri"/>
          <w:sz w:val="24"/>
          <w:szCs w:val="24"/>
          <w:lang w:eastAsia="ar-SA"/>
        </w:rPr>
        <w:t>ублей, задолженность за декабрь,</w:t>
      </w:r>
    </w:p>
    <w:p w:rsidR="004D428E" w:rsidRPr="009322CD" w:rsidRDefault="004D428E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322CD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1D5B22" w:rsidRPr="009322CD">
        <w:rPr>
          <w:rFonts w:ascii="Times New Roman" w:hAnsi="Times New Roman" w:cs="Calibri"/>
          <w:sz w:val="24"/>
          <w:szCs w:val="24"/>
          <w:lang w:eastAsia="ar-SA"/>
        </w:rPr>
        <w:t xml:space="preserve">по коммунальным услугам </w:t>
      </w:r>
      <w:r w:rsidR="009322CD" w:rsidRPr="009322CD">
        <w:rPr>
          <w:rFonts w:ascii="Times New Roman" w:hAnsi="Times New Roman" w:cs="Calibri"/>
          <w:sz w:val="24"/>
          <w:szCs w:val="24"/>
          <w:lang w:eastAsia="ar-SA"/>
        </w:rPr>
        <w:t>– 36123,3</w:t>
      </w:r>
      <w:r w:rsidR="001D5B22" w:rsidRPr="009322CD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9322CD" w:rsidRPr="009322CD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1D5B22" w:rsidRPr="009322CD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</w:p>
    <w:p w:rsidR="004D428E" w:rsidRPr="009322CD" w:rsidRDefault="004D428E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322CD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1D5B22" w:rsidRPr="009322CD">
        <w:rPr>
          <w:rFonts w:ascii="Times New Roman" w:hAnsi="Times New Roman" w:cs="Calibri"/>
          <w:sz w:val="24"/>
          <w:szCs w:val="24"/>
          <w:lang w:eastAsia="ar-SA"/>
        </w:rPr>
        <w:t xml:space="preserve">по работам по содержанию имущества </w:t>
      </w:r>
      <w:r w:rsidR="009322CD" w:rsidRPr="009322CD">
        <w:rPr>
          <w:rFonts w:ascii="Times New Roman" w:hAnsi="Times New Roman" w:cs="Calibri"/>
          <w:sz w:val="24"/>
          <w:szCs w:val="24"/>
          <w:lang w:eastAsia="ar-SA"/>
        </w:rPr>
        <w:t>8630,5</w:t>
      </w:r>
      <w:r w:rsidR="001D5B22" w:rsidRPr="009322CD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9322CD" w:rsidRPr="009322CD">
        <w:rPr>
          <w:rFonts w:ascii="Times New Roman" w:hAnsi="Times New Roman" w:cs="Calibri"/>
          <w:sz w:val="24"/>
          <w:szCs w:val="24"/>
          <w:lang w:eastAsia="ar-SA"/>
        </w:rPr>
        <w:t>лей (тех обслуживании оборудования, ремонт автотранспорта, установка противопожарных дверей и.т.д.)</w:t>
      </w:r>
      <w:r w:rsidR="001D5B22" w:rsidRPr="009322CD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</w:p>
    <w:p w:rsidR="004D428E" w:rsidRDefault="004D428E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83988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3230A1" w:rsidRPr="00A83988">
        <w:rPr>
          <w:rFonts w:ascii="Times New Roman" w:hAnsi="Times New Roman" w:cs="Calibri"/>
          <w:sz w:val="24"/>
          <w:szCs w:val="24"/>
          <w:lang w:eastAsia="ar-SA"/>
        </w:rPr>
        <w:t>по прочим услугам</w:t>
      </w:r>
      <w:r w:rsidR="00A83988">
        <w:rPr>
          <w:rFonts w:ascii="Times New Roman" w:hAnsi="Times New Roman" w:cs="Calibri"/>
          <w:sz w:val="24"/>
          <w:szCs w:val="24"/>
          <w:lang w:eastAsia="ar-SA"/>
        </w:rPr>
        <w:t>-</w:t>
      </w:r>
      <w:r w:rsidR="009322CD" w:rsidRPr="00A83988">
        <w:rPr>
          <w:rFonts w:ascii="Times New Roman" w:hAnsi="Times New Roman" w:cs="Calibri"/>
          <w:sz w:val="24"/>
          <w:szCs w:val="24"/>
          <w:lang w:eastAsia="ar-SA"/>
        </w:rPr>
        <w:t xml:space="preserve"> 1</w:t>
      </w:r>
      <w:r w:rsidR="00AE7662" w:rsidRPr="00A83988">
        <w:rPr>
          <w:rFonts w:ascii="Times New Roman" w:hAnsi="Times New Roman" w:cs="Calibri"/>
          <w:sz w:val="24"/>
          <w:szCs w:val="24"/>
          <w:lang w:eastAsia="ar-SA"/>
        </w:rPr>
        <w:t>4</w:t>
      </w:r>
      <w:r w:rsidR="009322CD" w:rsidRPr="00A83988">
        <w:rPr>
          <w:rFonts w:ascii="Times New Roman" w:hAnsi="Times New Roman" w:cs="Calibri"/>
          <w:sz w:val="24"/>
          <w:szCs w:val="24"/>
          <w:lang w:eastAsia="ar-SA"/>
        </w:rPr>
        <w:t>085,3</w:t>
      </w:r>
      <w:r w:rsidR="003230A1" w:rsidRPr="00A83988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9322CD" w:rsidRPr="00A83988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3230A1" w:rsidRPr="00A83988">
        <w:rPr>
          <w:rFonts w:ascii="Times New Roman" w:hAnsi="Times New Roman" w:cs="Calibri"/>
          <w:sz w:val="24"/>
          <w:szCs w:val="24"/>
          <w:lang w:eastAsia="ar-SA"/>
        </w:rPr>
        <w:t xml:space="preserve"> (</w:t>
      </w:r>
      <w:proofErr w:type="spellStart"/>
      <w:r w:rsidR="004C1188" w:rsidRPr="00A83988">
        <w:rPr>
          <w:rFonts w:ascii="Times New Roman" w:hAnsi="Times New Roman" w:cs="Calibri"/>
          <w:sz w:val="24"/>
          <w:szCs w:val="24"/>
          <w:lang w:eastAsia="ar-SA"/>
        </w:rPr>
        <w:t>предрейсовый</w:t>
      </w:r>
      <w:proofErr w:type="spellEnd"/>
      <w:r w:rsidR="004C1188" w:rsidRPr="00A83988">
        <w:rPr>
          <w:rFonts w:ascii="Times New Roman" w:hAnsi="Times New Roman" w:cs="Calibri"/>
          <w:sz w:val="24"/>
          <w:szCs w:val="24"/>
          <w:lang w:eastAsia="ar-SA"/>
        </w:rPr>
        <w:t xml:space="preserve"> и мед</w:t>
      </w:r>
      <w:proofErr w:type="gramStart"/>
      <w:r w:rsidR="004C1188" w:rsidRPr="00A83988">
        <w:rPr>
          <w:rFonts w:ascii="Times New Roman" w:hAnsi="Times New Roman" w:cs="Calibri"/>
          <w:sz w:val="24"/>
          <w:szCs w:val="24"/>
          <w:lang w:eastAsia="ar-SA"/>
        </w:rPr>
        <w:t>.</w:t>
      </w:r>
      <w:proofErr w:type="gramEnd"/>
      <w:r w:rsidR="004C1188" w:rsidRPr="00A83988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proofErr w:type="gramStart"/>
      <w:r w:rsidR="00A83988" w:rsidRPr="00A83988">
        <w:rPr>
          <w:rFonts w:ascii="Times New Roman" w:hAnsi="Times New Roman" w:cs="Calibri"/>
          <w:sz w:val="24"/>
          <w:szCs w:val="24"/>
          <w:lang w:eastAsia="ar-SA"/>
        </w:rPr>
        <w:t>о</w:t>
      </w:r>
      <w:proofErr w:type="gramEnd"/>
      <w:r w:rsidR="004C1188" w:rsidRPr="00A83988">
        <w:rPr>
          <w:rFonts w:ascii="Times New Roman" w:hAnsi="Times New Roman" w:cs="Calibri"/>
          <w:sz w:val="24"/>
          <w:szCs w:val="24"/>
          <w:lang w:eastAsia="ar-SA"/>
        </w:rPr>
        <w:t xml:space="preserve">смотр, </w:t>
      </w:r>
      <w:proofErr w:type="spellStart"/>
      <w:r w:rsidR="00A83988" w:rsidRPr="00A83988">
        <w:rPr>
          <w:rFonts w:ascii="Times New Roman" w:hAnsi="Times New Roman" w:cs="Calibri"/>
          <w:sz w:val="24"/>
          <w:szCs w:val="24"/>
          <w:lang w:eastAsia="ar-SA"/>
        </w:rPr>
        <w:t>противо-</w:t>
      </w:r>
      <w:r w:rsidR="004C1188" w:rsidRPr="00A83988">
        <w:rPr>
          <w:rFonts w:ascii="Times New Roman" w:hAnsi="Times New Roman" w:cs="Calibri"/>
          <w:sz w:val="24"/>
          <w:szCs w:val="24"/>
          <w:lang w:eastAsia="ar-SA"/>
        </w:rPr>
        <w:t>пожарную</w:t>
      </w:r>
      <w:proofErr w:type="spellEnd"/>
      <w:r w:rsidR="004C1188" w:rsidRPr="00A83988">
        <w:rPr>
          <w:rFonts w:ascii="Times New Roman" w:hAnsi="Times New Roman" w:cs="Calibri"/>
          <w:sz w:val="24"/>
          <w:szCs w:val="24"/>
          <w:lang w:eastAsia="ar-SA"/>
        </w:rPr>
        <w:t xml:space="preserve"> опашку и д.р.</w:t>
      </w:r>
      <w:r w:rsidR="003230A1" w:rsidRPr="00A83988">
        <w:rPr>
          <w:rFonts w:ascii="Times New Roman" w:hAnsi="Times New Roman" w:cs="Calibri"/>
          <w:sz w:val="24"/>
          <w:szCs w:val="24"/>
          <w:lang w:eastAsia="ar-SA"/>
        </w:rPr>
        <w:t>)</w:t>
      </w:r>
      <w:r w:rsidR="0000437F" w:rsidRPr="00A83988">
        <w:rPr>
          <w:rFonts w:ascii="Times New Roman" w:hAnsi="Times New Roman" w:cs="Calibri"/>
          <w:sz w:val="24"/>
          <w:szCs w:val="24"/>
          <w:lang w:eastAsia="ar-SA"/>
        </w:rPr>
        <w:t>,</w:t>
      </w:r>
    </w:p>
    <w:p w:rsidR="00A83988" w:rsidRPr="00A83988" w:rsidRDefault="00A83988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- по расчетам по услугам  для целей кап. вложений – 353,0 тыс</w:t>
      </w: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.р</w:t>
      </w:r>
      <w:proofErr w:type="gramEnd"/>
      <w:r>
        <w:rPr>
          <w:rFonts w:ascii="Times New Roman" w:hAnsi="Times New Roman" w:cs="Calibri"/>
          <w:sz w:val="24"/>
          <w:szCs w:val="24"/>
          <w:lang w:eastAsia="ar-SA"/>
        </w:rPr>
        <w:t>ублей (монтаж систем видеонаблюдения в сельских территориях),</w:t>
      </w:r>
    </w:p>
    <w:p w:rsidR="004D428E" w:rsidRPr="00A83988" w:rsidRDefault="004D428E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83988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1B5626" w:rsidRPr="00A83988">
        <w:rPr>
          <w:rFonts w:ascii="Times New Roman" w:hAnsi="Times New Roman" w:cs="Calibri"/>
          <w:sz w:val="24"/>
          <w:szCs w:val="24"/>
          <w:lang w:eastAsia="ar-SA"/>
        </w:rPr>
        <w:t xml:space="preserve">по приобретению основных средств </w:t>
      </w:r>
      <w:r w:rsidR="00A83988">
        <w:rPr>
          <w:rFonts w:ascii="Times New Roman" w:hAnsi="Times New Roman" w:cs="Calibri"/>
          <w:sz w:val="24"/>
          <w:szCs w:val="24"/>
          <w:lang w:eastAsia="ar-SA"/>
        </w:rPr>
        <w:t>– 722,5</w:t>
      </w:r>
      <w:r w:rsidR="001B5626" w:rsidRPr="00A83988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A83988">
        <w:rPr>
          <w:rFonts w:ascii="Times New Roman" w:hAnsi="Times New Roman" w:cs="Calibri"/>
          <w:sz w:val="24"/>
          <w:szCs w:val="24"/>
          <w:lang w:eastAsia="ar-SA"/>
        </w:rPr>
        <w:t>лей (задолженность по договорам на поставку муз</w:t>
      </w:r>
      <w:proofErr w:type="gramStart"/>
      <w:r w:rsidR="00A83988">
        <w:rPr>
          <w:rFonts w:ascii="Times New Roman" w:hAnsi="Times New Roman" w:cs="Calibri"/>
          <w:sz w:val="24"/>
          <w:szCs w:val="24"/>
          <w:lang w:eastAsia="ar-SA"/>
        </w:rPr>
        <w:t>.о</w:t>
      </w:r>
      <w:proofErr w:type="gramEnd"/>
      <w:r w:rsidR="00A83988">
        <w:rPr>
          <w:rFonts w:ascii="Times New Roman" w:hAnsi="Times New Roman" w:cs="Calibri"/>
          <w:sz w:val="24"/>
          <w:szCs w:val="24"/>
          <w:lang w:eastAsia="ar-SA"/>
        </w:rPr>
        <w:t>борудования и пр.)</w:t>
      </w:r>
      <w:r w:rsidR="001B5626" w:rsidRPr="00A83988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</w:p>
    <w:p w:rsidR="00F72521" w:rsidRDefault="004D428E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83988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311137" w:rsidRPr="00A83988">
        <w:rPr>
          <w:rFonts w:ascii="Times New Roman" w:hAnsi="Times New Roman" w:cs="Calibri"/>
          <w:sz w:val="24"/>
          <w:szCs w:val="24"/>
          <w:lang w:eastAsia="ar-SA"/>
        </w:rPr>
        <w:t xml:space="preserve">по приобретению </w:t>
      </w:r>
      <w:r w:rsidRPr="00A83988">
        <w:rPr>
          <w:rFonts w:ascii="Times New Roman" w:hAnsi="Times New Roman" w:cs="Calibri"/>
          <w:sz w:val="24"/>
          <w:szCs w:val="24"/>
          <w:lang w:eastAsia="ar-SA"/>
        </w:rPr>
        <w:t>материальных запасов</w:t>
      </w:r>
      <w:r w:rsidR="00A83988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5C3F65" w:rsidRPr="00A83988">
        <w:rPr>
          <w:rFonts w:ascii="Times New Roman" w:hAnsi="Times New Roman" w:cs="Calibri"/>
          <w:sz w:val="24"/>
          <w:szCs w:val="24"/>
          <w:lang w:eastAsia="ar-SA"/>
        </w:rPr>
        <w:t>2</w:t>
      </w:r>
      <w:r w:rsidR="004C1188" w:rsidRPr="00A83988">
        <w:rPr>
          <w:rFonts w:ascii="Times New Roman" w:hAnsi="Times New Roman" w:cs="Calibri"/>
          <w:sz w:val="24"/>
          <w:szCs w:val="24"/>
          <w:lang w:eastAsia="ar-SA"/>
        </w:rPr>
        <w:t>9</w:t>
      </w:r>
      <w:r w:rsidR="00A83988">
        <w:rPr>
          <w:rFonts w:ascii="Times New Roman" w:hAnsi="Times New Roman" w:cs="Calibri"/>
          <w:sz w:val="24"/>
          <w:szCs w:val="24"/>
          <w:lang w:eastAsia="ar-SA"/>
        </w:rPr>
        <w:t>05</w:t>
      </w:r>
      <w:r w:rsidR="004C1188" w:rsidRPr="00A83988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A83988">
        <w:rPr>
          <w:rFonts w:ascii="Times New Roman" w:hAnsi="Times New Roman" w:cs="Calibri"/>
          <w:sz w:val="24"/>
          <w:szCs w:val="24"/>
          <w:lang w:eastAsia="ar-SA"/>
        </w:rPr>
        <w:t>0</w:t>
      </w:r>
      <w:r w:rsidRPr="00A83988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A83988">
        <w:rPr>
          <w:rFonts w:ascii="Times New Roman" w:hAnsi="Times New Roman" w:cs="Calibri"/>
          <w:sz w:val="24"/>
          <w:szCs w:val="24"/>
          <w:lang w:eastAsia="ar-SA"/>
        </w:rPr>
        <w:t>лей (задолженность по ГСМ за декабрь 2023г., щебень, шины, стройматериалы),</w:t>
      </w:r>
    </w:p>
    <w:p w:rsidR="00A83988" w:rsidRDefault="00203F6D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- по расчетам по штрафам за нарушение условий выполнения контрактов- 2,0 тыс</w:t>
      </w: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.р</w:t>
      </w:r>
      <w:proofErr w:type="gramEnd"/>
      <w:r>
        <w:rPr>
          <w:rFonts w:ascii="Times New Roman" w:hAnsi="Times New Roman" w:cs="Calibri"/>
          <w:sz w:val="24"/>
          <w:szCs w:val="24"/>
          <w:lang w:eastAsia="ar-SA"/>
        </w:rPr>
        <w:t>ублей,</w:t>
      </w:r>
    </w:p>
    <w:p w:rsidR="003956B8" w:rsidRDefault="003956B8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- по иным выплатам текущего характера организациям и физ</w:t>
      </w: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.л</w:t>
      </w:r>
      <w:proofErr w:type="gramEnd"/>
      <w:r>
        <w:rPr>
          <w:rFonts w:ascii="Times New Roman" w:hAnsi="Times New Roman" w:cs="Calibri"/>
          <w:sz w:val="24"/>
          <w:szCs w:val="24"/>
          <w:lang w:eastAsia="ar-SA"/>
        </w:rPr>
        <w:t>ицам – 125,9 тыс.рублей (задолженность по исполнительным листам и судебным решениям, возврат премии).</w:t>
      </w:r>
    </w:p>
    <w:p w:rsidR="003956B8" w:rsidRPr="003956B8" w:rsidRDefault="00F72521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56B8">
        <w:rPr>
          <w:rFonts w:ascii="Times New Roman" w:hAnsi="Times New Roman" w:cs="Calibri"/>
          <w:sz w:val="24"/>
          <w:szCs w:val="24"/>
          <w:lang w:eastAsia="ar-SA"/>
        </w:rPr>
        <w:t xml:space="preserve">2.  </w:t>
      </w:r>
      <w:r w:rsidR="003956B8" w:rsidRPr="003956B8">
        <w:rPr>
          <w:rFonts w:ascii="Times New Roman" w:hAnsi="Times New Roman" w:cs="Calibri"/>
          <w:sz w:val="24"/>
          <w:szCs w:val="24"/>
          <w:u w:val="single"/>
          <w:lang w:eastAsia="ar-SA"/>
        </w:rPr>
        <w:t>Расчеты по платежам в бюджет 83861,9</w:t>
      </w:r>
      <w:r w:rsidRPr="003956B8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1B5626" w:rsidRPr="003956B8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  <w:r w:rsidR="00122A03" w:rsidRPr="003956B8">
        <w:rPr>
          <w:rFonts w:ascii="Times New Roman" w:hAnsi="Times New Roman" w:cs="Calibri"/>
          <w:sz w:val="24"/>
          <w:szCs w:val="24"/>
          <w:lang w:eastAsia="ar-SA"/>
        </w:rPr>
        <w:t xml:space="preserve">в </w:t>
      </w:r>
      <w:r w:rsidR="004D428E" w:rsidRPr="003956B8">
        <w:rPr>
          <w:rFonts w:ascii="Times New Roman" w:hAnsi="Times New Roman" w:cs="Calibri"/>
          <w:sz w:val="24"/>
          <w:szCs w:val="24"/>
          <w:lang w:eastAsia="ar-SA"/>
        </w:rPr>
        <w:t>том числе</w:t>
      </w:r>
      <w:r w:rsidR="001B5626" w:rsidRPr="003956B8">
        <w:rPr>
          <w:rFonts w:ascii="Times New Roman" w:hAnsi="Times New Roman" w:cs="Calibri"/>
          <w:sz w:val="24"/>
          <w:szCs w:val="24"/>
          <w:lang w:eastAsia="ar-SA"/>
        </w:rPr>
        <w:t xml:space="preserve"> по НДФЛ </w:t>
      </w:r>
      <w:r w:rsidR="004C1188" w:rsidRPr="003956B8">
        <w:rPr>
          <w:rFonts w:ascii="Times New Roman" w:hAnsi="Times New Roman" w:cs="Calibri"/>
          <w:sz w:val="24"/>
          <w:szCs w:val="24"/>
          <w:lang w:eastAsia="ar-SA"/>
        </w:rPr>
        <w:t>-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420,5</w:t>
      </w:r>
      <w:r w:rsidR="00122A03" w:rsidRPr="003956B8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4C1188" w:rsidRPr="003956B8">
        <w:rPr>
          <w:rFonts w:ascii="Times New Roman" w:hAnsi="Times New Roman" w:cs="Calibri"/>
          <w:sz w:val="24"/>
          <w:szCs w:val="24"/>
          <w:lang w:eastAsia="ar-SA"/>
        </w:rPr>
        <w:t>0</w:t>
      </w:r>
      <w:r w:rsidR="0094059A" w:rsidRPr="003956B8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94059A" w:rsidRPr="003956B8">
        <w:rPr>
          <w:rFonts w:ascii="Times New Roman" w:hAnsi="Times New Roman" w:cs="Calibri"/>
          <w:sz w:val="24"/>
          <w:szCs w:val="24"/>
          <w:lang w:eastAsia="ar-SA"/>
        </w:rPr>
        <w:t xml:space="preserve">, по 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 xml:space="preserve">единому налогу и </w:t>
      </w:r>
      <w:r w:rsidR="0094059A" w:rsidRPr="003956B8">
        <w:rPr>
          <w:rFonts w:ascii="Times New Roman" w:hAnsi="Times New Roman" w:cs="Calibri"/>
          <w:sz w:val="24"/>
          <w:szCs w:val="24"/>
          <w:lang w:eastAsia="ar-SA"/>
        </w:rPr>
        <w:t xml:space="preserve">страховым взносам 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на травматизм77364,6</w:t>
      </w:r>
      <w:r w:rsidR="0094059A" w:rsidRPr="003956B8">
        <w:rPr>
          <w:rFonts w:ascii="Times New Roman" w:hAnsi="Times New Roman" w:cs="Calibri"/>
          <w:sz w:val="24"/>
          <w:szCs w:val="24"/>
          <w:lang w:eastAsia="ar-SA"/>
        </w:rPr>
        <w:t xml:space="preserve"> тыс</w:t>
      </w:r>
      <w:proofErr w:type="gramStart"/>
      <w:r w:rsidR="0094059A" w:rsidRPr="003956B8">
        <w:rPr>
          <w:rFonts w:ascii="Times New Roman" w:hAnsi="Times New Roman" w:cs="Calibri"/>
          <w:sz w:val="24"/>
          <w:szCs w:val="24"/>
          <w:lang w:eastAsia="ar-SA"/>
        </w:rPr>
        <w:t>.р</w:t>
      </w:r>
      <w:proofErr w:type="gramEnd"/>
      <w:r w:rsidR="0094059A" w:rsidRPr="003956B8">
        <w:rPr>
          <w:rFonts w:ascii="Times New Roman" w:hAnsi="Times New Roman" w:cs="Calibri"/>
          <w:sz w:val="24"/>
          <w:szCs w:val="24"/>
          <w:lang w:eastAsia="ar-SA"/>
        </w:rPr>
        <w:t>уб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94059A" w:rsidRPr="003956B8">
        <w:rPr>
          <w:rFonts w:ascii="Times New Roman" w:hAnsi="Times New Roman" w:cs="Calibri"/>
          <w:sz w:val="24"/>
          <w:szCs w:val="24"/>
          <w:lang w:eastAsia="ar-SA"/>
        </w:rPr>
        <w:t xml:space="preserve">, налог на имущество 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3</w:t>
      </w:r>
      <w:r w:rsidR="004C1188" w:rsidRPr="003956B8">
        <w:rPr>
          <w:rFonts w:ascii="Times New Roman" w:hAnsi="Times New Roman" w:cs="Calibri"/>
          <w:sz w:val="24"/>
          <w:szCs w:val="24"/>
          <w:lang w:eastAsia="ar-SA"/>
        </w:rPr>
        <w:t>6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11</w:t>
      </w:r>
      <w:r w:rsidR="004C1188" w:rsidRPr="003956B8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1</w:t>
      </w:r>
      <w:r w:rsidR="0094059A" w:rsidRPr="003956B8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94059A" w:rsidRPr="003956B8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  <w:r w:rsidR="004C1188" w:rsidRPr="003956B8">
        <w:rPr>
          <w:rFonts w:ascii="Times New Roman" w:hAnsi="Times New Roman" w:cs="Calibri"/>
          <w:sz w:val="24"/>
          <w:szCs w:val="24"/>
          <w:lang w:eastAsia="ar-SA"/>
        </w:rPr>
        <w:t xml:space="preserve">транспортному налогу 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35,7 тыс.рублей</w:t>
      </w:r>
      <w:r w:rsidR="008170DD" w:rsidRPr="003956B8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 xml:space="preserve">по налогу на добавленную стоимость 96,7 </w:t>
      </w:r>
      <w:r w:rsidR="004C1188" w:rsidRPr="003956B8">
        <w:rPr>
          <w:rFonts w:ascii="Times New Roman" w:hAnsi="Times New Roman" w:cs="Calibri"/>
          <w:sz w:val="24"/>
          <w:szCs w:val="24"/>
          <w:lang w:eastAsia="ar-SA"/>
        </w:rPr>
        <w:t>тыс.руб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4C1188" w:rsidRPr="003956B8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6B5DDE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задолженность со сроком уплаты в 1 квартале 2024 года</w:t>
      </w:r>
    </w:p>
    <w:p w:rsidR="00F72521" w:rsidRPr="003956B8" w:rsidRDefault="00F72521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56B8">
        <w:rPr>
          <w:rFonts w:ascii="Times New Roman" w:hAnsi="Times New Roman" w:cs="Calibri"/>
          <w:sz w:val="24"/>
          <w:szCs w:val="24"/>
          <w:lang w:eastAsia="ar-SA"/>
        </w:rPr>
        <w:t xml:space="preserve">3. </w:t>
      </w:r>
      <w:r w:rsidR="006B0F90" w:rsidRPr="003956B8">
        <w:rPr>
          <w:rFonts w:ascii="Times New Roman" w:hAnsi="Times New Roman" w:cs="Calibri"/>
          <w:sz w:val="24"/>
          <w:szCs w:val="24"/>
          <w:u w:val="single"/>
          <w:lang w:eastAsia="ar-SA"/>
        </w:rPr>
        <w:t>З</w:t>
      </w:r>
      <w:r w:rsidRPr="003956B8">
        <w:rPr>
          <w:rFonts w:ascii="Times New Roman" w:hAnsi="Times New Roman" w:cs="Calibri"/>
          <w:sz w:val="24"/>
          <w:szCs w:val="24"/>
          <w:u w:val="single"/>
          <w:lang w:eastAsia="ar-SA"/>
        </w:rPr>
        <w:t>адолженности по доходам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 xml:space="preserve"> (остатки субсидий</w:t>
      </w:r>
      <w:r w:rsidR="00356D76" w:rsidRPr="003956B8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366573">
        <w:rPr>
          <w:rFonts w:ascii="Times New Roman" w:hAnsi="Times New Roman" w:cs="Calibri"/>
          <w:sz w:val="24"/>
          <w:szCs w:val="24"/>
          <w:lang w:eastAsia="ar-SA"/>
        </w:rPr>
        <w:t>субвенций</w:t>
      </w:r>
      <w:r w:rsidR="00356D76" w:rsidRPr="003956B8">
        <w:rPr>
          <w:rFonts w:ascii="Times New Roman" w:hAnsi="Times New Roman" w:cs="Calibri"/>
          <w:sz w:val="24"/>
          <w:szCs w:val="24"/>
          <w:lang w:eastAsia="ar-SA"/>
        </w:rPr>
        <w:t>, подлежащие перечислению в областной бюджет в 202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4</w:t>
      </w:r>
      <w:r w:rsidR="00356D76" w:rsidRPr="003956B8">
        <w:rPr>
          <w:rFonts w:ascii="Times New Roman" w:hAnsi="Times New Roman" w:cs="Calibri"/>
          <w:sz w:val="24"/>
          <w:szCs w:val="24"/>
          <w:lang w:eastAsia="ar-SA"/>
        </w:rPr>
        <w:t xml:space="preserve"> году) в </w:t>
      </w:r>
      <w:r w:rsidR="006B0F90" w:rsidRPr="003956B8">
        <w:rPr>
          <w:rFonts w:ascii="Times New Roman" w:hAnsi="Times New Roman" w:cs="Calibri"/>
          <w:sz w:val="24"/>
          <w:szCs w:val="24"/>
          <w:lang w:eastAsia="ar-SA"/>
        </w:rPr>
        <w:t xml:space="preserve">сумме </w:t>
      </w:r>
      <w:r w:rsidR="00356D76" w:rsidRPr="003956B8">
        <w:rPr>
          <w:rFonts w:ascii="Times New Roman" w:hAnsi="Times New Roman" w:cs="Calibri"/>
          <w:sz w:val="24"/>
          <w:szCs w:val="24"/>
          <w:lang w:eastAsia="ar-SA"/>
        </w:rPr>
        <w:t>2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27</w:t>
      </w:r>
      <w:r w:rsidR="00356D76" w:rsidRPr="003956B8">
        <w:rPr>
          <w:rFonts w:ascii="Times New Roman" w:hAnsi="Times New Roman" w:cs="Calibri"/>
          <w:sz w:val="24"/>
          <w:szCs w:val="24"/>
          <w:lang w:eastAsia="ar-SA"/>
        </w:rPr>
        <w:t>4,0</w:t>
      </w:r>
      <w:r w:rsidR="006B0F90" w:rsidRPr="003956B8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3956B8" w:rsidRPr="003956B8">
        <w:rPr>
          <w:rFonts w:ascii="Times New Roman" w:hAnsi="Times New Roman" w:cs="Calibri"/>
          <w:sz w:val="24"/>
          <w:szCs w:val="24"/>
          <w:lang w:eastAsia="ar-SA"/>
        </w:rPr>
        <w:t>лей.</w:t>
      </w:r>
    </w:p>
    <w:p w:rsidR="004D428E" w:rsidRPr="00356D76" w:rsidRDefault="00F72521" w:rsidP="00A16F42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            Относительно начала года</w:t>
      </w:r>
      <w:r w:rsidR="00A461D0" w:rsidRPr="00C94446">
        <w:rPr>
          <w:rFonts w:ascii="Times New Roman" w:hAnsi="Times New Roman" w:cs="Calibri"/>
          <w:sz w:val="24"/>
          <w:szCs w:val="24"/>
          <w:lang w:eastAsia="ar-SA"/>
        </w:rPr>
        <w:t>,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 кредиторская зад</w:t>
      </w:r>
      <w:r w:rsidR="00E05149" w:rsidRPr="00C94446">
        <w:rPr>
          <w:rFonts w:ascii="Times New Roman" w:hAnsi="Times New Roman" w:cs="Calibri"/>
          <w:sz w:val="24"/>
          <w:szCs w:val="24"/>
          <w:lang w:eastAsia="ar-SA"/>
        </w:rPr>
        <w:t xml:space="preserve">олженность </w:t>
      </w:r>
      <w:r w:rsidR="005F7353" w:rsidRPr="00C94446">
        <w:rPr>
          <w:rFonts w:ascii="Times New Roman" w:hAnsi="Times New Roman" w:cs="Calibri"/>
          <w:sz w:val="24"/>
          <w:szCs w:val="24"/>
          <w:lang w:eastAsia="ar-SA"/>
        </w:rPr>
        <w:t>увеличилась</w:t>
      </w:r>
      <w:r w:rsidR="00E05149" w:rsidRPr="00C94446">
        <w:rPr>
          <w:rFonts w:ascii="Times New Roman" w:hAnsi="Times New Roman" w:cs="Calibri"/>
          <w:sz w:val="24"/>
          <w:szCs w:val="24"/>
          <w:lang w:eastAsia="ar-SA"/>
        </w:rPr>
        <w:t xml:space="preserve">  на </w:t>
      </w:r>
      <w:r w:rsidR="001577DD">
        <w:rPr>
          <w:rFonts w:ascii="Times New Roman" w:hAnsi="Times New Roman" w:cs="Calibri"/>
          <w:sz w:val="24"/>
          <w:szCs w:val="24"/>
          <w:lang w:eastAsia="ar-SA"/>
        </w:rPr>
        <w:t>22599,8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1577DD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, или </w:t>
      </w:r>
      <w:r w:rsidR="00183648" w:rsidRPr="00C94446">
        <w:rPr>
          <w:rFonts w:ascii="Times New Roman" w:hAnsi="Times New Roman" w:cs="Calibri"/>
          <w:sz w:val="24"/>
          <w:szCs w:val="24"/>
          <w:lang w:eastAsia="ar-SA"/>
        </w:rPr>
        <w:t>на</w:t>
      </w:r>
      <w:r w:rsidR="001577DD">
        <w:rPr>
          <w:rFonts w:ascii="Times New Roman" w:hAnsi="Times New Roman" w:cs="Calibri"/>
          <w:sz w:val="24"/>
          <w:szCs w:val="24"/>
          <w:lang w:eastAsia="ar-SA"/>
        </w:rPr>
        <w:t>14,3</w:t>
      </w:r>
      <w:r w:rsidR="00183648" w:rsidRPr="00C94446">
        <w:rPr>
          <w:rFonts w:ascii="Times New Roman" w:hAnsi="Times New Roman" w:cs="Calibri"/>
          <w:sz w:val="24"/>
          <w:szCs w:val="24"/>
          <w:lang w:eastAsia="ar-SA"/>
        </w:rPr>
        <w:t>%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  <w:r w:rsidR="004D428E" w:rsidRPr="00C94446">
        <w:rPr>
          <w:rFonts w:ascii="Times New Roman" w:hAnsi="Times New Roman" w:cs="Calibri"/>
          <w:sz w:val="24"/>
          <w:szCs w:val="24"/>
          <w:lang w:eastAsia="ar-SA"/>
        </w:rPr>
        <w:t>Просроченная кредиторска</w:t>
      </w:r>
      <w:r w:rsidR="00356D76" w:rsidRPr="00C94446">
        <w:rPr>
          <w:rFonts w:ascii="Times New Roman" w:hAnsi="Times New Roman" w:cs="Calibri"/>
          <w:sz w:val="24"/>
          <w:szCs w:val="24"/>
          <w:lang w:eastAsia="ar-SA"/>
        </w:rPr>
        <w:t xml:space="preserve">я задолженность увеличилась на </w:t>
      </w:r>
      <w:r w:rsidR="001577DD">
        <w:rPr>
          <w:rFonts w:ascii="Times New Roman" w:hAnsi="Times New Roman" w:cs="Calibri"/>
          <w:sz w:val="24"/>
          <w:szCs w:val="24"/>
          <w:lang w:eastAsia="ar-SA"/>
        </w:rPr>
        <w:t>42224,8</w:t>
      </w:r>
      <w:r w:rsidR="004D428E" w:rsidRPr="00C94446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1577DD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4D428E" w:rsidRPr="00C94446">
        <w:rPr>
          <w:rFonts w:ascii="Times New Roman" w:hAnsi="Times New Roman" w:cs="Calibri"/>
          <w:sz w:val="24"/>
          <w:szCs w:val="24"/>
          <w:lang w:eastAsia="ar-SA"/>
        </w:rPr>
        <w:t xml:space="preserve"> и составила </w:t>
      </w:r>
      <w:r w:rsidR="001577DD">
        <w:rPr>
          <w:rFonts w:ascii="Times New Roman" w:hAnsi="Times New Roman" w:cs="Calibri"/>
          <w:sz w:val="24"/>
          <w:szCs w:val="24"/>
          <w:lang w:eastAsia="ar-SA"/>
        </w:rPr>
        <w:t>92332,9</w:t>
      </w:r>
      <w:r w:rsidR="004D428E" w:rsidRPr="00C94446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1577DD"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="004D428E" w:rsidRPr="00C94446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F67FAE" w:rsidRDefault="00F67FAE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A0F88" w:rsidRDefault="00CA0F88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A0F88" w:rsidRDefault="00CA0F88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A0F88" w:rsidRDefault="00CA0F88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A0F88" w:rsidRDefault="00CA0F88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A0F88" w:rsidRDefault="00CA0F88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A0F88" w:rsidRDefault="00CA0F88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A0F88" w:rsidRDefault="00CA0F88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A0F88" w:rsidRDefault="00CA0F88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Расходы. Общая часть.</w:t>
      </w:r>
    </w:p>
    <w:p w:rsidR="002F0155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A0F88" w:rsidRPr="00F41020" w:rsidRDefault="00CA0F88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61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Расходы бюджета городского округа исполнены на 90,5% уточненного плана и составили 2 288 784,4тыс. рублей. К первоначальному плану фактическое исполнение уменьшилось на 30 568,2 тыс. руб. В сравнении с 2022 годом расходы снизились на 118 975,0 тыс. рублей. Общая характеристика расходов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по разделам приведена в таблице:</w:t>
      </w:r>
    </w:p>
    <w:p w:rsidR="00CA0F88" w:rsidRDefault="00CA0F88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553"/>
        <w:gridCol w:w="1499"/>
        <w:gridCol w:w="1704"/>
        <w:gridCol w:w="1356"/>
        <w:gridCol w:w="1518"/>
      </w:tblGrid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5" w:name="_GoBack"/>
            <w:bookmarkEnd w:id="5"/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4D71B8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от 27.12.2022 № 32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 в соответствии с отчетом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в общей структуре расходов</w:t>
            </w:r>
          </w:p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%</w:t>
            </w:r>
          </w:p>
        </w:tc>
      </w:tr>
      <w:tr w:rsidR="002F0155" w:rsidRPr="00F41020" w:rsidTr="00CA0F88">
        <w:trPr>
          <w:trHeight w:val="22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бюджета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2 319 352,6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2 527 819,0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2 288 784,4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Общегосударственные расходы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2 222 153,1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289 867,8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0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231 973,0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10,1</w:t>
            </w:r>
          </w:p>
        </w:tc>
      </w:tr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12 529,6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11 905,8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9 169,5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</w:tr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264 586,9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280 849,6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272 701,1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11,9</w:t>
            </w:r>
          </w:p>
        </w:tc>
      </w:tr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171 632,3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211 604,0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192 097,2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8,4</w:t>
            </w:r>
          </w:p>
        </w:tc>
      </w:tr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18 479,6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4 550,0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2 191,6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1 119 923,6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1 326 070,8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100136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0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1 208 043,3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100136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0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</w:tr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165 580,6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208 082,3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183 002,8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</w:tr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110 196,7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113 975,7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110 782,6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</w:tr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225 551,7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71 702,0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70 697,3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3,1</w:t>
            </w:r>
          </w:p>
        </w:tc>
      </w:tr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2 549,5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3 042,0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2 956,2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2F0155" w:rsidRPr="00F41020" w:rsidTr="00CA0F8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0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8657B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6 169,0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6 169,0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5 169,8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</w:tr>
    </w:tbl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5124450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0155" w:rsidRPr="00F41020" w:rsidRDefault="00CA0F88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исполнение бюджета к первоначально утверждённому плану составило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98,7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Традиционно, наибольший удельный вес в общей структуре расходов занимают расходы на «Образование» - 5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2,8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На социальную сферу (образование, культура, социальная политика, физкультура) направлено 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8,7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% (или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1 572 526,0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рублей) от общей суммы расходов. По сравнению  с предыдущим отчетным периодом, расходы на социальную сферу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снизились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101 732,5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</w:t>
      </w:r>
    </w:p>
    <w:p w:rsidR="002F0155" w:rsidRPr="00F41020" w:rsidRDefault="002F0155" w:rsidP="002F0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Решением Михайловской городской Думы Волгоградской области от 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32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от2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 бюджете городского округа город Михайловка на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годов» утвержден перечень 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главных распределителей бюджетных средств городского округа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: администрация городского округа город Михайловка Волгоградской области, Михайловская городская Дума Волгоградской области, контрольно-счетная комиссия городского округа город Михайловка Волгоградской области, финансовый отдел администрации городского округа город</w:t>
      </w:r>
      <w:proofErr w:type="gramEnd"/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хайловка Волгоградской области.</w:t>
      </w:r>
    </w:p>
    <w:p w:rsidR="002F0155" w:rsidRDefault="002F0155" w:rsidP="002F0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0"/>
          <w:lang w:eastAsia="ru-RU"/>
        </w:rPr>
        <w:t>Из приведенных в таблице данных видно, что в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41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общий объем неисполненных расходов составил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239 034,6 </w:t>
      </w:r>
      <w:r w:rsidRPr="00F41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тыс. рублей, или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72 707,7</w:t>
      </w:r>
      <w:r w:rsidRPr="00F41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руб. больше, чем в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41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году. </w:t>
      </w:r>
    </w:p>
    <w:p w:rsidR="002F0155" w:rsidRPr="006343A8" w:rsidRDefault="002F0155" w:rsidP="002F0155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2023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обращено взыскание на средства бюджета городского округа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4 137 587,63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(исполнено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3 414 494,11рублей)</w:t>
      </w:r>
      <w:proofErr w:type="gramStart"/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задолженность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документам–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3 048 900,31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Исполнение по разделам бюджетной классификации сложилось следующим образом.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По разделу «Общегосударственные вопросы»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расходы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уменьшились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, в сравнении с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годом,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14 268,4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 и исполнены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80,0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плановых назначений или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231 973,0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рублей.</w:t>
      </w:r>
    </w:p>
    <w:p w:rsidR="002F0155" w:rsidRPr="00F41020" w:rsidRDefault="002F0155" w:rsidP="002F015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Постановлением Администрации Волгоградской обл. от </w:t>
      </w:r>
      <w:r w:rsidRPr="00F410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2.12</w:t>
      </w:r>
      <w:r w:rsidRPr="00F410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.2022 N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760</w:t>
      </w:r>
      <w:r w:rsidRPr="00F410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-п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ий Волгоградской области на 2023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год" установлен норматив в размере </w:t>
      </w:r>
      <w:r>
        <w:rPr>
          <w:rFonts w:ascii="Times New Roman" w:hAnsi="Times New Roman" w:cs="Times New Roman"/>
          <w:sz w:val="24"/>
          <w:szCs w:val="24"/>
        </w:rPr>
        <w:t>110 510,0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рублей.</w:t>
      </w:r>
      <w:proofErr w:type="gramEnd"/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Согласно отчету об исполнении бюджета за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год, расходы на содержание органов местного самоуправления городского округа не превышают установленный норматив. Рекомендация устанавливать расходы на содержание представительного органа местного самоуправления и контрольно-счетного органа в совокупности в </w:t>
      </w:r>
      <w:proofErr w:type="gramStart"/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объеме, не превышающем 7 процентов норматива на содержание органов местного самоуправления выполняется</w:t>
      </w:r>
      <w:proofErr w:type="gramEnd"/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41020">
        <w:rPr>
          <w:rFonts w:ascii="Calibri" w:eastAsia="Calibri" w:hAnsi="Calibri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4075" cy="5553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0F88" w:rsidRDefault="00CA0F88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0F88" w:rsidRDefault="00CA0F88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0F88" w:rsidRDefault="00CA0F88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CA0F88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</w:t>
      </w:r>
      <w:r w:rsidR="002F0155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Исполнение по подразделам сложилось следующим образом: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По данному подразделу отражается содержание главы муниципального образования, расходы по подразделу составили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2 326,5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9,5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Расходы полностью сложились из расходов на заработную плату, начисления на оплату труда и прочих выплат. 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данному подразделу отражается содержание Михайловской городской Думы. Расходы  составили 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210,4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(9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3,9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</w:p>
    <w:p w:rsidR="002F0155" w:rsidRPr="00F41020" w:rsidRDefault="002F0155" w:rsidP="002F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 данному подразделу расходы исполнены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58 792,6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78,1%). 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0105 «Судебная система»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 данному подразделу расходы исполнены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114,0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100,0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%). </w:t>
      </w:r>
    </w:p>
    <w:p w:rsidR="002F0155" w:rsidRPr="00F41020" w:rsidRDefault="002F0155" w:rsidP="002F015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50454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50454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0106 «Обеспечение деятельности финансовых, налоговых и таможенных органов и органов финансового (финансового - бюджетного) надзора»</w:t>
      </w:r>
    </w:p>
    <w:p w:rsidR="002F0155" w:rsidRPr="0050454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454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По данному подразделу финансируются контрольно-счетная комиссия городского округа город Михайловка и комитет по финансам администрации  городского округа.</w:t>
      </w:r>
    </w:p>
    <w:p w:rsidR="002F0155" w:rsidRPr="0050454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454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На содержание контрольно-счетной комиссии расходы составили в сумме 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966,4</w:t>
      </w:r>
      <w:r w:rsidRPr="005045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94,3</w:t>
      </w:r>
      <w:r w:rsidRPr="00504540">
        <w:rPr>
          <w:rFonts w:ascii="Times New Roman" w:eastAsia="Calibri" w:hAnsi="Times New Roman" w:cs="Times New Roman"/>
          <w:sz w:val="24"/>
          <w:szCs w:val="24"/>
          <w:lang w:eastAsia="ar-SA"/>
        </w:rPr>
        <w:t>%).</w:t>
      </w:r>
    </w:p>
    <w:p w:rsidR="002F0155" w:rsidRPr="0050454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454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На содержание комитета по финансам администрации городского округа город Михайловка расходы составили в сумме 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100,8</w:t>
      </w:r>
      <w:r w:rsidRPr="005045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тыс. руб. (9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9,9</w:t>
      </w:r>
      <w:r w:rsidRPr="005045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</w:t>
      </w:r>
    </w:p>
    <w:p w:rsidR="002F0155" w:rsidRDefault="002F0155" w:rsidP="002F015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  <w:lang w:eastAsia="ar-SA"/>
        </w:rPr>
      </w:pPr>
    </w:p>
    <w:p w:rsidR="002F0155" w:rsidRPr="006326CE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6326CE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0111 «Резервные фонды»</w:t>
      </w:r>
    </w:p>
    <w:p w:rsidR="002F0155" w:rsidRPr="00F41020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подразделу расходы не исполнены. </w:t>
      </w:r>
    </w:p>
    <w:p w:rsidR="002F0155" w:rsidRPr="00F41020" w:rsidRDefault="002F0155" w:rsidP="002F015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0113 «Другие общегосударственные  вопросы»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По подразделу сумма расходов, в сравнении с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годом,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снизилась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4 230,0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рублей, и составила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156 562,3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рублей. Из них: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расходы на реализацию муниципальной программы по развитию муниципальной службы в городском округе город Михайловка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5,0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погашение кредиторской задолженности за 2022 год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непрограммные направления обеспечения деятельности органов местного самоуправления: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расходы по коду ведомства 751 «Михайловская городская Дума» в сумме 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5,0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руб.;</w:t>
      </w:r>
    </w:p>
    <w:p w:rsidR="002F0155" w:rsidRPr="00920A21" w:rsidRDefault="002F0155" w:rsidP="002F0155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A21">
        <w:rPr>
          <w:rFonts w:ascii="Times New Roman" w:hAnsi="Times New Roman" w:cs="Times New Roman"/>
        </w:rPr>
        <w:t>на обеспечение выполнения функций отделами сельских территорий направлено 17 477,1 тыс. рублей или 78,9 % предусмотренных бюджетных ассигнований, в том числе за счет средств субсидии из областного бюджета 1 590,4 тыс. рублей</w:t>
      </w:r>
      <w:r w:rsidRPr="00920A2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A2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исполнение  государственных полномочий за счет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субвенции  расходы сложились в </w:t>
      </w:r>
      <w:r w:rsidRPr="00107F0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сумме 5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778,9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рублей: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субвенция на государственную регистрацию актов гражданского состояния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3 511,4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обеспечение деятельности территориальной административной комиссии –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66,1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обеспечение деятельности комиссии по делам несовершеннолетних и защите их прав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1 005,6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F0155" w:rsidRPr="00CE0BC3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обеспечение деятельности архива – 595,8 тыс. рублей.</w:t>
      </w:r>
    </w:p>
    <w:p w:rsidR="002F0155" w:rsidRPr="00F701F9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обеспечение деятельности подведомственных учреждений расходы сложились в объеме 110 100,6 тыс. рублей, или 76,2  % к годовому плану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A0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0A21">
        <w:rPr>
          <w:rFonts w:ascii="Times New Roman" w:hAnsi="Times New Roman" w:cs="Times New Roman"/>
        </w:rPr>
        <w:t xml:space="preserve">в том числе за счет средств субсидии из областного бюджета </w:t>
      </w:r>
      <w:r>
        <w:rPr>
          <w:rFonts w:ascii="Times New Roman" w:hAnsi="Times New Roman" w:cs="Times New Roman"/>
        </w:rPr>
        <w:t>40 000</w:t>
      </w:r>
      <w:r w:rsidRPr="00920A21">
        <w:rPr>
          <w:rFonts w:ascii="Times New Roman" w:hAnsi="Times New Roman" w:cs="Times New Roman"/>
        </w:rPr>
        <w:t xml:space="preserve"> тыс. рублей</w:t>
      </w:r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на содержание:</w:t>
      </w:r>
    </w:p>
    <w:p w:rsidR="002F0155" w:rsidRPr="00F701F9" w:rsidRDefault="002F0155" w:rsidP="002F0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>-МКУ «Технический центр» в сумме 72 373,3 тыс. рублей, в том числе за счет средств субсидии из областного бюджета 30 000,0 тыс. рублей;</w:t>
      </w:r>
    </w:p>
    <w:p w:rsidR="002F0155" w:rsidRPr="00F701F9" w:rsidRDefault="002F0155" w:rsidP="002F0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>-МКУ «Центр муниципальных закупок» в сумме 5 839,9 тыс. рублей;</w:t>
      </w:r>
    </w:p>
    <w:p w:rsidR="002F0155" w:rsidRPr="00F701F9" w:rsidRDefault="002F0155" w:rsidP="002F0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>-МКУ «Центр информационно-коммуникационных технологий» в сумме 4 137,5 тыс. рублей;</w:t>
      </w:r>
    </w:p>
    <w:p w:rsidR="002F0155" w:rsidRPr="00F701F9" w:rsidRDefault="002F0155" w:rsidP="002F0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>-МКУ «Центр финансово-бухгалтерского обслуживания» в сумме 27 749,9 тыс. рублей, в том числе за счет средств субсидии из областного бюджета 10 000,0 тыс. рублей;</w:t>
      </w:r>
    </w:p>
    <w:p w:rsidR="002F0155" w:rsidRPr="00F701F9" w:rsidRDefault="002F0155" w:rsidP="002F0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оценку недвижимости исполнение составило 288,5 тыс. рублей, или  57,7 % годового плана;</w:t>
      </w:r>
    </w:p>
    <w:p w:rsidR="002F0155" w:rsidRPr="00F701F9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предоставление </w:t>
      </w:r>
      <w:proofErr w:type="gramStart"/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</w:t>
      </w:r>
      <w:proofErr w:type="gramEnd"/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выполнение муниципального задания АУ «Центр градостроительства и землеустройства» направлено 12 048,1 тыс. рублей или 95,7 % предусмотренных бюджетных ассигнований;</w:t>
      </w:r>
    </w:p>
    <w:p w:rsidR="002F0155" w:rsidRPr="00F701F9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предоставление целевой субсид</w:t>
      </w:r>
      <w:proofErr w:type="gramStart"/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«Центр градостроительства и землеустройства направлено 5,3 тыс. рублей на оплату кредиторской задолженности за 2022 год;</w:t>
      </w:r>
    </w:p>
    <w:p w:rsidR="002F0155" w:rsidRPr="00F701F9" w:rsidRDefault="002F0155" w:rsidP="002F0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выплату денежного поощрения лучшим комиссиям по делам несовершеннолетних и защите их прав в сумме 50,0 тыс. рублей за счет средств областного бюджета;</w:t>
      </w:r>
    </w:p>
    <w:p w:rsidR="002F0155" w:rsidRPr="00F701F9" w:rsidRDefault="002F0155" w:rsidP="002F0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увековечивание памяти погибших при защите Отечества за счет средств субвенции из областного бюджета в сумме</w:t>
      </w:r>
      <w:proofErr w:type="gramEnd"/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9,5 тыс. рублей;</w:t>
      </w:r>
    </w:p>
    <w:p w:rsidR="002F0155" w:rsidRPr="00F701F9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решение прочих функций, связанных с управлением, израсходовано 9 233,3 тыс. рублей, что составляет 94,1 % годовых бюджетных назначений (на оплату по исполнительным листам по решениям судов, кредиторской задолженности за 2022 год, представительские расходы, содержание имущества казны, на выплату премий ко Дню передовика агропромышленного комплекса).</w:t>
      </w:r>
    </w:p>
    <w:p w:rsidR="002F0155" w:rsidRPr="00CE0BC3" w:rsidRDefault="002F0155" w:rsidP="002F01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CE0BC3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E0B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разделу 0300 «Национальная безопасность и правоохранительная деятельность»</w:t>
      </w:r>
    </w:p>
    <w:p w:rsidR="002F0155" w:rsidRPr="00CE0BC3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B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Фактическое исполнение составило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9 169,5 </w:t>
      </w:r>
      <w:r w:rsidRPr="00CE0BC3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77,0</w:t>
      </w:r>
      <w:r w:rsidRPr="00CE0B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</w:t>
      </w:r>
    </w:p>
    <w:p w:rsidR="002F0155" w:rsidRPr="00F41020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41020">
        <w:rPr>
          <w:rFonts w:ascii="Calibri" w:eastAsia="Calibri" w:hAnsi="Calibri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5925" cy="30099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CA0F88" w:rsidRDefault="00CA0F88" w:rsidP="002F015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По данному разделу финансируются следующие подразделы: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0309 «Гражданская оборона»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E178C3" w:rsidRDefault="002F0155" w:rsidP="002F0155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подразделу расходы исполнены в сумме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98,2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83,2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утвержденного плана). Расходы осуществлялись в рамках муниципальной программы «Обеспечение безопасности жизнедеятельности населения городского округа город Михайловка </w:t>
      </w:r>
      <w:r w:rsidRPr="00E17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Волгоградской области на 2023-2025 годы». В рамках данного мероприятия  </w:t>
      </w:r>
      <w:r w:rsidRPr="00E178C3">
        <w:rPr>
          <w:rFonts w:ascii="Times New Roman" w:hAnsi="Times New Roman" w:cs="Times New Roman"/>
          <w:sz w:val="24"/>
          <w:szCs w:val="24"/>
        </w:rPr>
        <w:t>оплачена кредиторская задолженность за 2022 год, разработана проектная документация по созданию муниципальной автоматизированной системы централизованного оповещения населения</w:t>
      </w:r>
      <w:r w:rsidRPr="00E178C3">
        <w:rPr>
          <w:rFonts w:ascii="Times New Roman" w:hAnsi="Times New Roman" w:cs="Times New Roman"/>
        </w:rPr>
        <w:t xml:space="preserve">.     </w:t>
      </w:r>
    </w:p>
    <w:p w:rsidR="002F0155" w:rsidRPr="00E178C3" w:rsidRDefault="002F0155" w:rsidP="002F0155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0310 «Защита населения и территории от чрезвычайных ситуаций природного и техногенного характера, гражданская оборона»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68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подразделу расходы исполнены в сумме 3 617,5 тыс. руб. (75,9%). Расходы осуществлялись в </w:t>
      </w:r>
      <w:r w:rsidRPr="00EF6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рамках муниципальной программы «</w:t>
      </w:r>
      <w:r w:rsidRPr="00EF6863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безопасности жизнедеятельности населения городского округа город Михайловка на 2023-2025 годы</w:t>
      </w:r>
      <w:proofErr w:type="gramStart"/>
      <w:r w:rsidRPr="00EF686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EF6863">
        <w:rPr>
          <w:rFonts w:ascii="Times New Roman" w:hAnsi="Times New Roman" w:cs="Times New Roman"/>
        </w:rPr>
        <w:t>с</w:t>
      </w:r>
      <w:proofErr w:type="gramEnd"/>
      <w:r w:rsidRPr="00EF6863">
        <w:rPr>
          <w:rFonts w:ascii="Times New Roman" w:hAnsi="Times New Roman" w:cs="Times New Roman"/>
        </w:rPr>
        <w:t xml:space="preserve">редства направлены на обустройство минерализованных полос, содержание специальной автомобильной техники, погашение кредиторской задолженности за 2022 год, приобретение ранцевых огнетушителей,  укрепление дамбы р. </w:t>
      </w:r>
      <w:proofErr w:type="spellStart"/>
      <w:r w:rsidRPr="00EF6863">
        <w:rPr>
          <w:rFonts w:ascii="Times New Roman" w:hAnsi="Times New Roman" w:cs="Times New Roman"/>
        </w:rPr>
        <w:t>Кабылинка</w:t>
      </w:r>
      <w:proofErr w:type="spellEnd"/>
      <w:r w:rsidRPr="00EF6863">
        <w:rPr>
          <w:rFonts w:ascii="Times New Roman" w:hAnsi="Times New Roman" w:cs="Times New Roman"/>
        </w:rPr>
        <w:t>, обеспечение деятельнос</w:t>
      </w:r>
      <w:r>
        <w:rPr>
          <w:rFonts w:ascii="Times New Roman" w:hAnsi="Times New Roman" w:cs="Times New Roman"/>
        </w:rPr>
        <w:t>ти добровольной пожарной охраны.</w:t>
      </w:r>
    </w:p>
    <w:p w:rsidR="002F0155" w:rsidRPr="00EF6863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0314 «Другие вопросы в области национальной безопасности и правоохранительной деятельности»</w:t>
      </w:r>
    </w:p>
    <w:p w:rsidR="002F0155" w:rsidRPr="00F41020" w:rsidRDefault="002F0155" w:rsidP="002F015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подразделу 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5 253,8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77,5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%).</w:t>
      </w:r>
    </w:p>
    <w:p w:rsidR="002F0155" w:rsidRPr="009E7D4B" w:rsidRDefault="002F0155" w:rsidP="002F0155">
      <w:pPr>
        <w:tabs>
          <w:tab w:val="left" w:pos="147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Расходы в рамках муниципальной  программы «Обеспечение безопасности жизнедеятельности населения городского округа город Михайловка на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 составили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290,2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438,5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</w:t>
      </w:r>
      <w:r w:rsidRPr="009E7D4B">
        <w:rPr>
          <w:rFonts w:ascii="Times New Roman" w:eastAsia="Calibri" w:hAnsi="Times New Roman" w:cs="Times New Roman"/>
          <w:sz w:val="24"/>
          <w:szCs w:val="24"/>
          <w:lang w:eastAsia="ar-SA"/>
        </w:rPr>
        <w:t>). С</w:t>
      </w:r>
      <w:r w:rsidRPr="009E7D4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направлены на техническое обслуживание систем видеонаблюдения, приобретение запрещающих знаков, оплату электроэнергии, потребляемой системами видеонаблюдения, оплату кредиторской задолженности за 2022 год.</w:t>
      </w:r>
    </w:p>
    <w:p w:rsidR="002F0155" w:rsidRPr="00F41020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Непрограммные расходы:</w:t>
      </w:r>
    </w:p>
    <w:p w:rsidR="002F0155" w:rsidRPr="00F41020" w:rsidRDefault="002F0155" w:rsidP="002F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функционирования МКУ «Единая дежурная диспетчерская служба» </w:t>
      </w:r>
      <w:r>
        <w:rPr>
          <w:rFonts w:ascii="Times New Roman" w:hAnsi="Times New Roman" w:cs="Times New Roman"/>
          <w:sz w:val="24"/>
          <w:szCs w:val="24"/>
        </w:rPr>
        <w:t>4 827,2</w:t>
      </w:r>
      <w:r w:rsidRPr="00F4102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78,1</w:t>
      </w:r>
      <w:r w:rsidRPr="00F41020">
        <w:rPr>
          <w:rFonts w:ascii="Times New Roman" w:hAnsi="Times New Roman" w:cs="Times New Roman"/>
          <w:sz w:val="24"/>
          <w:szCs w:val="24"/>
        </w:rPr>
        <w:t>% годовых бюджетных назначений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155" w:rsidRPr="00F41020" w:rsidRDefault="002F0155" w:rsidP="002F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20">
        <w:rPr>
          <w:rFonts w:ascii="Times New Roman" w:hAnsi="Times New Roman" w:cs="Times New Roman"/>
          <w:sz w:val="24"/>
          <w:szCs w:val="24"/>
        </w:rPr>
        <w:t xml:space="preserve">- обеспечение деятельности добровольной народной дружины израсходовано </w:t>
      </w:r>
      <w:r>
        <w:rPr>
          <w:rFonts w:ascii="Times New Roman" w:hAnsi="Times New Roman" w:cs="Times New Roman"/>
          <w:sz w:val="24"/>
          <w:szCs w:val="24"/>
        </w:rPr>
        <w:t>136,4</w:t>
      </w:r>
      <w:r w:rsidRPr="00F4102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75,2</w:t>
      </w:r>
      <w:r w:rsidRPr="00F41020">
        <w:rPr>
          <w:rFonts w:ascii="Times New Roman" w:hAnsi="Times New Roman" w:cs="Times New Roman"/>
          <w:sz w:val="24"/>
          <w:szCs w:val="24"/>
        </w:rPr>
        <w:t>% годовых бюджетных назначений.</w:t>
      </w:r>
    </w:p>
    <w:p w:rsidR="002F0155" w:rsidRPr="00F41020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разделу 0400 «Национальная экономика»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 плановых назначений составило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272 701,1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рублей.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расходы по данному разделу составили 297191,4 тыс. рублей.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данному подразделу финансируются следующие подразделы: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0405 «Сельское хозяйство и рыболовство»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подразделу 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389,7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 счет средств субвенции из областного бюджета)</w:t>
      </w:r>
      <w:proofErr w:type="gramStart"/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редства израсходованы н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мероприятия по отлову и содержанию животных без владельцев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E0E3D" w:rsidRDefault="00CE0E3D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lastRenderedPageBreak/>
        <w:t>0409 «Дорожное хозяйство (дорожные фонды)»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 подразделу расходы исполнены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256 662,1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 (98,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%) (294396,9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году):</w:t>
      </w:r>
    </w:p>
    <w:p w:rsidR="002F0155" w:rsidRPr="009A1BC4" w:rsidRDefault="002F0155" w:rsidP="002F0155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рамках муниципальной программы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безопасности </w:t>
      </w:r>
      <w:r w:rsidRPr="009A1BC4">
        <w:rPr>
          <w:rFonts w:ascii="Times New Roman" w:eastAsia="Calibri" w:hAnsi="Times New Roman" w:cs="Times New Roman"/>
          <w:sz w:val="24"/>
          <w:szCs w:val="24"/>
          <w:lang w:eastAsia="ar-SA"/>
        </w:rPr>
        <w:t>жизнедеятельности населения городского округа город Михайловка на 2023-2025 годы</w:t>
      </w:r>
      <w:proofErr w:type="gramStart"/>
      <w:r w:rsidRPr="009A1BC4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9A1BC4">
        <w:rPr>
          <w:rFonts w:ascii="Times New Roman" w:hAnsi="Times New Roman" w:cs="Times New Roman"/>
        </w:rPr>
        <w:t>п</w:t>
      </w:r>
      <w:proofErr w:type="gramEnd"/>
      <w:r w:rsidRPr="009A1BC4">
        <w:rPr>
          <w:rFonts w:ascii="Times New Roman" w:hAnsi="Times New Roman" w:cs="Times New Roman"/>
        </w:rPr>
        <w:t xml:space="preserve">риобретение и содержание специальной техники для обеспечения первичных мер пожарной безопасности в сумме 7 909,9 тыс. рублей, в том числе за счет средств субсидии из областного бюджета 7 800,0 </w:t>
      </w:r>
      <w:r>
        <w:rPr>
          <w:rFonts w:ascii="Times New Roman" w:hAnsi="Times New Roman" w:cs="Times New Roman"/>
        </w:rPr>
        <w:t xml:space="preserve"> (дорожный фонд) </w:t>
      </w:r>
      <w:r w:rsidRPr="009A1BC4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>;</w:t>
      </w:r>
    </w:p>
    <w:p w:rsidR="002F0155" w:rsidRPr="00F41020" w:rsidRDefault="002F0155" w:rsidP="002F0155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рамках муниципальной программы по повышению безопасности дорожного движения на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 городского округа  за   2023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240 671,4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рублей, 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97,9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%  утвержденных бюджетных назначений (277864,1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в 2022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т.ч. за счет средств дорожного фонда 234 729,4 тыс. рублей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F0155" w:rsidRPr="008800D1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предоставление субсидии на выполнение муниципального задания АУ «Комбинат благоустройства и озеленения» в сумме 43 285,1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т.ч. за счет средств дорожного фонда 33 889,0 тыс. руб.)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0155" w:rsidRPr="008800D1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предоставление целевых субсидий АУ «Комбинат благоустройства и озеленения» 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F0155" w:rsidRPr="008800D1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оплату кредиторской задолженности за 2022 год в сумме 2 872,1 тыс. рублей</w:t>
      </w:r>
      <w:r w:rsidRPr="00030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т.ч. за счет средств дорожного фонда 2 686,4 тыс. руб.)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устройство пешеходного перехода по ул. К. Маркса (в границах ул. Миронова – ул. Коммуны) в сумме 571,5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за счет средств субсидии из областного бюджета;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приобретение коммунальной техники в сумме 590,0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(дорожный фонд)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за счет средств субсидии из областного бюджета;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ремонт автомобильных дорог, расположенных на сельских территориях городского округа город Михайловка в сумме 9 489,6 тыс. рублей, в том числе за счет средств субсидии из областного бюджета 9 407,6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асфальтобетонного покрытия автомобильной дороги по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ира (от ул.Коммуны до ул. Народной) в сумме 9 506,2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за счет средств субсидии из областного бюджета;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ремонт асфальтобетонного покрытия автомобильной дороги по ул. </w:t>
      </w:r>
      <w:proofErr w:type="spell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Краснопитерская</w:t>
      </w:r>
      <w:proofErr w:type="spell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 ул. Мичурина до ул. С. Лазо) в сумме 3 645,3 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за счет средств субсидии из областного бюджета;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автомобильных дорог на сельских территориях в сумме 635,3 тыс. рублей;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ремонт асфальтобетонного покрытия автомобильной дороги по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бороны (от ул.Гоголя до автодороги "Завод-Карьер") в сумме 55 474,7 тыс. рублей, в том числе за счет средств субсидии из областного бюджета 54 424,8 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асфальтобетонного покрытия автомобильной дороги по ул.П.Морозова (от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ельмана до ул.Брестская) в сумме 9 271,3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(дорожный фонд)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за счет средств субсидии из областного бюджета;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асфальтобетонного покрытия автомобильной дороги по ул.К.Маркса (от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иронова до ул.Коммуны) в сумме 7 270,9 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за счет средств субсидии из областного бюджета;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асфальтобетонного покрытия автомобильной дороги по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енина (от </w:t>
      </w:r>
      <w:proofErr w:type="spell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ул.Блинова</w:t>
      </w:r>
      <w:proofErr w:type="spell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ул.Коммуны) в сумме 10 470,2 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за счет средств субсидии из областного бюджета;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асфальтобетонного покрытия автомобильной дороги по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ичурина (от ул.Обороны до ул.Серафимовича) в сумме 12 215,5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за счет средств субсидии из областного бюджета;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ремонт асфальтобетонного покрытия автомобильной дороги по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ира (от ул.Коммуны до пер.Парижский) в сумме 11 043,9 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за счет средств субсидии из областного бюджета;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асфальтобетонного покрытия автомобильной дороги по ул. Пархоменко (от ул. П. Морозова до ул. Карельская) в сумме 15 465,5 тыс. рублей, в том числе за счет средств субсидии из областного бюджета 15 015,6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(дорожный фонд)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ремонт асфальтобетонного покрытия автомобильной дороги по ул. Народная (от ул. Ленина до ул. Гоголя) в сумме 7 136,3 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за счет средств субсидии 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областного бюджет;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асфальтобетонного покрытия автомобильной дороги по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.У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краинская (от ул.Обороны до ул.Коммуны) в сумме 2 453,2 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за счет средств субсидии из областного бюджет;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подъезд к медицинским учреждениям городского округа город Михайловка по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екрасова (от ул.Мичурина до ул.Магистральная) в сумме 9 477,0 тыс. рублей, в том числе за счет средств субсидии из областного бюджета 8 973,6 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2F0155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автомобильных дорог по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олодежная (от ул.Первомайская до ул.Донская) и </w:t>
      </w:r>
      <w:proofErr w:type="spell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ул.Чекунова</w:t>
      </w:r>
      <w:proofErr w:type="spell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 ул.Набережная до пер.Почтовый) в п.Отрадное в сумме 3 440,8 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за счет средств субсидии из областного бюджет;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устройство пешеходного перехода по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екрасова (в границах ул. Лермонтова – ул. Магистральная) в сумме 380,3 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за счет средств субсидии из областного бюджет;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приобретение коммунальной техники в сумме 24 337,0 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за счет средств областного бюджета;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реализацию проектов местных инициатив населения в сумме 1 639,7 тыс. рублей, в том числе за счет средств областного бюджета 1 464,0 тыс. рублей: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устройство асфальтобетонного покрытия тротуара по ул. Свободы в границах улиц Циолковского – 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Волжская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0155" w:rsidRPr="008800D1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асфальтобетонного покрытия тротуара по ул. Коммуны в границах от ул</w:t>
      </w:r>
      <w:proofErr w:type="gramStart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8800D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оголя до ул.Ленина.</w:t>
      </w:r>
    </w:p>
    <w:p w:rsidR="002F0155" w:rsidRPr="00101A0C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A0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мероприятий в сфере дорожной деятельности с целью организации освещения улично-дорожной сети израсходовано 8 080,8 тыс. рублей, в том числе за счет средств субсидии из областного бюджета 8 000,0</w:t>
      </w:r>
      <w:r w:rsidRPr="00CB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(дорожный фонд)</w:t>
      </w:r>
      <w:r w:rsidRPr="00101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2F0155" w:rsidRPr="00CB6528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0412 «Другие вопросы в области национальной экономики»</w:t>
      </w:r>
    </w:p>
    <w:p w:rsidR="002F0155" w:rsidRPr="00F41020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2045D9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045D9">
        <w:rPr>
          <w:rFonts w:ascii="Times New Roman" w:eastAsia="Calibri" w:hAnsi="Times New Roman" w:cs="Times New Roman"/>
          <w:sz w:val="24"/>
          <w:szCs w:val="24"/>
          <w:lang w:eastAsia="ar-SA"/>
        </w:rPr>
        <w:t>По подразделу расходы исполнены в сумме 15 649,3 тыс. рублей:</w:t>
      </w:r>
    </w:p>
    <w:p w:rsidR="002F0155" w:rsidRPr="00074222" w:rsidRDefault="002F0155" w:rsidP="002F0155">
      <w:pPr>
        <w:tabs>
          <w:tab w:val="left" w:pos="147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5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 </w:t>
      </w:r>
      <w:r w:rsidRPr="002045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рамках муниципальной программы «</w:t>
      </w:r>
      <w:r w:rsidRPr="002045D9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безопасности жизнедеятельности населения городского округа город Михайловка на 2023-2025 годы</w:t>
      </w:r>
      <w:proofErr w:type="gramStart"/>
      <w:r w:rsidRPr="002045D9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2045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45D9">
        <w:rPr>
          <w:rFonts w:ascii="Times New Roman" w:hAnsi="Times New Roman" w:cs="Times New Roman"/>
          <w:sz w:val="24"/>
          <w:szCs w:val="24"/>
        </w:rPr>
        <w:t xml:space="preserve"> сумме  12 540,7 тыс. рублей</w:t>
      </w:r>
      <w:r w:rsidRPr="00204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развитие муниципальных сегментов видеонаблюдения комплексной информационной системы видеонаблюдения, в том числе за счет средств субсидии из 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 бюджета 12 478,0 тыс. рублей;</w:t>
      </w:r>
    </w:p>
    <w:p w:rsidR="002F0155" w:rsidRPr="002045D9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по развитию градостроительной документации на территории городского округа направлено </w:t>
      </w:r>
      <w:r w:rsidRPr="002045D9">
        <w:rPr>
          <w:rFonts w:ascii="Times New Roman" w:eastAsia="Times New Roman" w:hAnsi="Times New Roman" w:cs="Times New Roman"/>
          <w:sz w:val="24"/>
          <w:szCs w:val="24"/>
          <w:lang w:eastAsia="ar-SA"/>
        </w:rPr>
        <w:t>1 525,0 тыс. рублей на изготовление проекта внесения изменений в Правила землепользования и застройки городского округа город Михайловка Волгоградской области.</w:t>
      </w:r>
    </w:p>
    <w:p w:rsidR="002F0155" w:rsidRPr="00F41020" w:rsidRDefault="002F0155" w:rsidP="002F0155">
      <w:pPr>
        <w:tabs>
          <w:tab w:val="left" w:pos="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поддержку и развитие субъектов малого и среднего предпринимательства в рамках муниципальной программы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472,0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что составляет 100 % утвержденного плана;</w:t>
      </w:r>
    </w:p>
    <w:p w:rsidR="002F0155" w:rsidRPr="00507C0E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C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на </w:t>
      </w:r>
      <w:r w:rsidRPr="002045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комплексных кадастровых работ в сумме 1 111,6 тыс. рублей, в том числе за счет средств субсидии из областного бюджета 1 000,5 тыс. рублей.</w:t>
      </w:r>
    </w:p>
    <w:p w:rsidR="002F0155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0155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0155" w:rsidRPr="00F717D2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17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По разделу 0500 «Жилищно-коммунальное хозяйство</w:t>
      </w:r>
      <w:r w:rsidRPr="00F717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расходы составили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192 097,2</w:t>
      </w:r>
      <w:r w:rsidRPr="00F717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рублей.  (171882,9 тыс. рублей в 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F717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году). В целом по разделу, процент выполнения плана по расходам составил 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0,8</w:t>
      </w:r>
      <w:r w:rsidRPr="00F717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%.  Доля в общей структуре расходов составила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8,4</w:t>
      </w:r>
      <w:r w:rsidRPr="00F717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%.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957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По разделу финансируются следующие подразделы: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0501 «Жилищное хозяйство» 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подразделу 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1 152,2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(5687,7 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в том числе: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«Проведение  капитального ремонта муниципального жилого фонда на территории городского округа город Михайловка Волгоградской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годы»  в сумме 291,1 тыс. рублей.</w:t>
      </w:r>
    </w:p>
    <w:p w:rsidR="002F0155" w:rsidRPr="00F41020" w:rsidRDefault="002F0155" w:rsidP="002F0155">
      <w:pPr>
        <w:tabs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Непрограммные расходы органов местного самоуправления:</w:t>
      </w:r>
    </w:p>
    <w:p w:rsidR="002F0155" w:rsidRPr="001F59F5" w:rsidRDefault="002F0155" w:rsidP="002F0155">
      <w:pPr>
        <w:tabs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9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оплату кредиторской задолженности за 2022 год за оказание услуг по техническому обследованию многоквартирных домов – 55,0 тыс. рублей;</w:t>
      </w:r>
    </w:p>
    <w:p w:rsidR="002F0155" w:rsidRPr="001F59F5" w:rsidRDefault="002F0155" w:rsidP="002F0155">
      <w:pPr>
        <w:tabs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9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уплату взносов на капитальный ремонт жи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лищного фонда 806,1 тыс. рублей.</w:t>
      </w:r>
    </w:p>
    <w:p w:rsidR="002F0155" w:rsidRPr="00F41020" w:rsidRDefault="002F0155" w:rsidP="002F0155">
      <w:pPr>
        <w:tabs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0502 «Коммунальное хозяйство»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По подразделу 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42 508,9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(23099,3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в том числе:</w:t>
      </w:r>
    </w:p>
    <w:p w:rsidR="002F0155" w:rsidRPr="003D71A0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на финансирование мероприятий муниципальной программы  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"Развитие и модернизация объектов коммунальной инфраструктуры городского округа город </w:t>
      </w:r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Михайловка на 2023-2025 годы"</w:t>
      </w:r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направлено 4 861,8 тыс. рублей, из них направлено средств </w:t>
      </w:r>
      <w:proofErr w:type="gramStart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F0155" w:rsidRPr="003D71A0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увеличение уставного фонда МУП «Михайловское водопроводно-канализационное хозяйство» в сумме 4 743,8 тыс. рублей:</w:t>
      </w:r>
    </w:p>
    <w:p w:rsidR="002F0155" w:rsidRPr="003D71A0" w:rsidRDefault="002F0155" w:rsidP="002F01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строительство уличной сети водоснабжения по ул. </w:t>
      </w:r>
      <w:proofErr w:type="gramStart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Мартовская</w:t>
      </w:r>
      <w:proofErr w:type="gramEnd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ул. им. </w:t>
      </w:r>
      <w:proofErr w:type="spellStart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</w:t>
      </w:r>
      <w:proofErr w:type="spellEnd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Топчиева;</w:t>
      </w:r>
    </w:p>
    <w:p w:rsidR="002F0155" w:rsidRPr="003D71A0" w:rsidRDefault="002F0155" w:rsidP="002F01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реновация водозаборной скважины  в х. Сухов-2;</w:t>
      </w:r>
    </w:p>
    <w:p w:rsidR="002F0155" w:rsidRPr="003D71A0" w:rsidRDefault="002F0155" w:rsidP="002F01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строительство уличного водопровода по ул. </w:t>
      </w:r>
      <w:proofErr w:type="gramStart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Рабочая</w:t>
      </w:r>
      <w:proofErr w:type="gramEnd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(в границах ул. Коммуны, ул. Обороны);</w:t>
      </w:r>
    </w:p>
    <w:p w:rsidR="002F0155" w:rsidRPr="003D71A0" w:rsidRDefault="002F0155" w:rsidP="002F01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строительство уличной сети водоснабжения по ул. Дзержинского от  №84 до №45;</w:t>
      </w:r>
    </w:p>
    <w:p w:rsidR="002F0155" w:rsidRPr="003D71A0" w:rsidRDefault="002F0155" w:rsidP="002F01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строительство уличной сети водоснабжения от домовладения № 5 до домовладения № 1 по ул. </w:t>
      </w:r>
      <w:proofErr w:type="gramStart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Зеленая</w:t>
      </w:r>
      <w:proofErr w:type="gramEnd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 х. </w:t>
      </w:r>
      <w:proofErr w:type="spellStart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Карагичевский</w:t>
      </w:r>
      <w:proofErr w:type="spellEnd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F0155" w:rsidRPr="003D71A0" w:rsidRDefault="002F0155" w:rsidP="002F01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строительство уличной сети водоснабжения по ул</w:t>
      </w:r>
      <w:proofErr w:type="gramStart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.Т</w:t>
      </w:r>
      <w:proofErr w:type="gramEnd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ернового от ул. Крымской до домовладения №12 в п.</w:t>
      </w:r>
      <w:r w:rsidR="003A1B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Себрово</w:t>
      </w:r>
      <w:proofErr w:type="spellEnd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Михайловка;</w:t>
      </w:r>
    </w:p>
    <w:p w:rsidR="002F0155" w:rsidRPr="003D71A0" w:rsidRDefault="002F0155" w:rsidP="002F01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строительство водопровода по ул. Народная от ул. </w:t>
      </w:r>
      <w:proofErr w:type="spellStart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Чурюмова</w:t>
      </w:r>
      <w:proofErr w:type="spellEnd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 ул. Песочная г. Михайловка; </w:t>
      </w:r>
    </w:p>
    <w:p w:rsidR="002F0155" w:rsidRPr="003D71A0" w:rsidRDefault="002F0155" w:rsidP="002F01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строительство уличного водопровода по ул. Мира от точки врезки около дома № 84 до колодца №1 в г. Михайловка; </w:t>
      </w:r>
    </w:p>
    <w:p w:rsidR="002F0155" w:rsidRPr="003D71A0" w:rsidRDefault="002F0155" w:rsidP="002F015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строительство участка водопровода для присоединения здания </w:t>
      </w:r>
      <w:proofErr w:type="spellStart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Катасоновского</w:t>
      </w:r>
      <w:proofErr w:type="spellEnd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СДК к существующей водопроводной сети по ул. </w:t>
      </w:r>
      <w:proofErr w:type="gramStart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Советская</w:t>
      </w:r>
      <w:proofErr w:type="gramEnd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51 в х. </w:t>
      </w:r>
      <w:proofErr w:type="spellStart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Катасонов</w:t>
      </w:r>
      <w:proofErr w:type="spellEnd"/>
      <w:r w:rsidRPr="003D7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Михайловского района;</w:t>
      </w:r>
    </w:p>
    <w:p w:rsidR="002F0155" w:rsidRPr="003D71A0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ПСД строительства уличной сети водоснабжения по ул</w:t>
      </w:r>
      <w:proofErr w:type="gramStart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артовская, ул.им. </w:t>
      </w:r>
      <w:proofErr w:type="spellStart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ак</w:t>
      </w:r>
      <w:proofErr w:type="spellEnd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Топчиева, </w:t>
      </w:r>
      <w:proofErr w:type="spellStart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тройнаяг</w:t>
      </w:r>
      <w:proofErr w:type="spellEnd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A1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Михайловка в сумме 90,0 тыс. рублей;</w:t>
      </w:r>
    </w:p>
    <w:p w:rsidR="002F0155" w:rsidRPr="003D71A0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ПСД  строительства уличного водовода по ул</w:t>
      </w:r>
      <w:proofErr w:type="gramStart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абочая (в границах ул.Коммуны, ул.Обороны) в сумме 28,0 тыс. рублей;</w:t>
      </w:r>
    </w:p>
    <w:p w:rsidR="002F0155" w:rsidRDefault="002F0155" w:rsidP="002F0155">
      <w:pPr>
        <w:tabs>
          <w:tab w:val="left" w:pos="127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финансирование мероприятий муниципальной программы по комплексному развитию сельских территорий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19 771,1 </w:t>
      </w:r>
      <w:r w:rsidRPr="003D7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направлены на </w:t>
      </w:r>
      <w:r w:rsidRPr="00C100E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капитальный ремонт системы водоснабжения сельских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0155" w:rsidRPr="00C100E7" w:rsidRDefault="002F0155" w:rsidP="002F0155">
      <w:pPr>
        <w:tabs>
          <w:tab w:val="left" w:pos="127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Непрограммные расходы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17 876,0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направлены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 исполнение государственных полномочий по компенсации выпадающих доходов ресурсоснабжающих организаций, связанных с применением ими социальных тарифов на коммунальные услуги, поставляемые населению, за счет средств субвенции из областного бюджета.</w:t>
      </w:r>
    </w:p>
    <w:p w:rsidR="002F0155" w:rsidRPr="00F41020" w:rsidRDefault="002F0155" w:rsidP="002F0155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0503 «Благоустройство»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Расходы по подразделу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138 852,0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(132 736,7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 в том числе:</w:t>
      </w:r>
    </w:p>
    <w:p w:rsidR="002F0155" w:rsidRDefault="002F0155" w:rsidP="002F0155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1020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по энергосбережени</w:t>
      </w:r>
      <w:r>
        <w:rPr>
          <w:rFonts w:ascii="Times New Roman" w:hAnsi="Times New Roman" w:cs="Times New Roman"/>
          <w:sz w:val="24"/>
          <w:szCs w:val="24"/>
        </w:rPr>
        <w:t>ю в сумме 19 627,0 тыс. рублей;</w:t>
      </w:r>
    </w:p>
    <w:p w:rsidR="002F0155" w:rsidRPr="00F41020" w:rsidRDefault="002F0155" w:rsidP="002F0155">
      <w:pPr>
        <w:tabs>
          <w:tab w:val="left" w:pos="127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финансирование мероприятий муниципальной программы по комплексному развитию сельских территорий израсходовано 3 090,0 тыс. рублей. </w:t>
      </w:r>
      <w:proofErr w:type="gramStart"/>
      <w:r w:rsidRPr="00E76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направлены на благоустройство сельских территорий,  прилегающих к отделениям почтовой связи в сумме 1200,0 тыс. рублей, ремонтно-восстановительные работы улично-дорожной сети, расположенной на </w:t>
      </w:r>
      <w:proofErr w:type="spellStart"/>
      <w:r w:rsidRPr="00E7625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Безымянской</w:t>
      </w:r>
      <w:proofErr w:type="spellEnd"/>
      <w:r w:rsidRPr="00E76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сельской территории в сумме 1 890,0 тыс. рублей, в том числе за счет средств субсидии из областного бюджета 1 400,0 тыс. рублей;                                                                                                                                               </w:t>
      </w:r>
      <w:proofErr w:type="gramEnd"/>
    </w:p>
    <w:p w:rsidR="002F0155" w:rsidRPr="008906E5" w:rsidRDefault="002F0155" w:rsidP="002F01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1020">
        <w:rPr>
          <w:rFonts w:ascii="Times New Roman" w:hAnsi="Times New Roman" w:cs="Times New Roman"/>
          <w:sz w:val="24"/>
          <w:szCs w:val="24"/>
        </w:rPr>
        <w:t xml:space="preserve">на </w:t>
      </w:r>
      <w:r w:rsidRPr="008906E5">
        <w:rPr>
          <w:rFonts w:ascii="Times New Roman" w:hAnsi="Times New Roman" w:cs="Times New Roman"/>
          <w:sz w:val="24"/>
          <w:szCs w:val="24"/>
        </w:rPr>
        <w:t>обеспечение деятельности подведомственного учреждения АУ «Комбинат благоустройства и озеленения» исполнены на 85,4% и составили 56 081,7 тыс. рублей;</w:t>
      </w:r>
    </w:p>
    <w:p w:rsidR="002F0155" w:rsidRPr="008906E5" w:rsidRDefault="002F0155" w:rsidP="002F015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6E5">
        <w:rPr>
          <w:rFonts w:ascii="Times New Roman" w:hAnsi="Times New Roman" w:cs="Times New Roman"/>
          <w:sz w:val="24"/>
          <w:szCs w:val="24"/>
        </w:rPr>
        <w:t xml:space="preserve">на финансирование муниципальной программы «Формирование современной городской среды городского округа» составило 33 190,6 тыс. рублей, или 100,0 % годовых бюджетных назначений, </w:t>
      </w:r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за счет средств областного бюджета 33 030,0 тыс. рублей. Средства направлены </w:t>
      </w:r>
      <w:proofErr w:type="gramStart"/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F0155" w:rsidRPr="008906E5" w:rsidRDefault="002F0155" w:rsidP="002F01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>- благоустройство территорий в сумме 32 294,6 тыс. рублей, в том числе за счет средств областного бюджета 32 230,0 тыс. рублей:</w:t>
      </w:r>
    </w:p>
    <w:p w:rsidR="002F0155" w:rsidRPr="008906E5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общественное пространство по ул. Энгельса от ул. Некрасова до ул. Коммуны;</w:t>
      </w:r>
    </w:p>
    <w:p w:rsidR="002F0155" w:rsidRPr="008906E5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общественное пространство по ул. Энгельса от ул. Коммуны до ул. Серафимовича;</w:t>
      </w:r>
    </w:p>
    <w:p w:rsidR="002F0155" w:rsidRPr="008906E5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общественное пространство по ул. Обороны от ул. Энгельса  до ул. Мичурина;</w:t>
      </w:r>
    </w:p>
    <w:p w:rsidR="002F0155" w:rsidRPr="008906E5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общественное пространство по ул. Некрасова от ул. Энгельса до ул. Б. Хмельницкого;</w:t>
      </w:r>
    </w:p>
    <w:p w:rsidR="002F0155" w:rsidRPr="008906E5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общественное пространство (проход) от ул. 2-я </w:t>
      </w:r>
      <w:proofErr w:type="spellStart"/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Краснознаменская</w:t>
      </w:r>
      <w:proofErr w:type="spellEnd"/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ул. </w:t>
      </w:r>
      <w:proofErr w:type="gramStart"/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Поперечной</w:t>
      </w:r>
      <w:proofErr w:type="gramEnd"/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>, 2 этап;</w:t>
      </w:r>
    </w:p>
    <w:p w:rsidR="002F0155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EA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реализацию проекта местных инициатив населения в сумме 896,0 тыс. рублей, в том числе за счет средств областного бюджета 800,0 тыс. рублей. Выполнено благоустройство прилегающей территории и реставрация памятника В.И. Ленину в г. Михайловка;</w:t>
      </w:r>
    </w:p>
    <w:p w:rsidR="002F0155" w:rsidRPr="00F01EA5" w:rsidRDefault="002F0155" w:rsidP="00CF35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Непрограммные расходы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26 862,7</w:t>
      </w:r>
      <w:r w:rsidRPr="0089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направлены:</w:t>
      </w:r>
    </w:p>
    <w:p w:rsidR="002F0155" w:rsidRPr="00F01EA5" w:rsidRDefault="002F0155" w:rsidP="00CF353F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EA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технологическое присоединение к электрическим сетям – 48,2 тыс. рублей;</w:t>
      </w:r>
    </w:p>
    <w:p w:rsidR="002F0155" w:rsidRPr="00F01EA5" w:rsidRDefault="002F0155" w:rsidP="00CF353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EA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уличное освещение – 20 668,9 тыс. рублей;</w:t>
      </w:r>
    </w:p>
    <w:p w:rsidR="002F0155" w:rsidRPr="00F01EA5" w:rsidRDefault="002F0155" w:rsidP="00CF353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EA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содержание мест захоронений – 108,2 тыс. рублей;</w:t>
      </w:r>
    </w:p>
    <w:p w:rsidR="002F0155" w:rsidRDefault="002F0155" w:rsidP="00CF353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EA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прочие расходы благоустройства – 1037,4 тыс. рублей;</w:t>
      </w:r>
    </w:p>
    <w:p w:rsidR="002F0155" w:rsidRPr="003551F4" w:rsidRDefault="002F0155" w:rsidP="00CF353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предоставление целевой субсидии АУ «Комбинат благоустройства и озеленения» на благоустройство прилегающей территории ГБУЗ «Родильный дом» - Женская консультация в сумме 5 000,0 тыс. рублей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 из областного бюджета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;.</w:t>
      </w:r>
      <w:proofErr w:type="gramEnd"/>
    </w:p>
    <w:p w:rsidR="002F0155" w:rsidRPr="00F01EA5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F01EA5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0505 « Другие вопросы в области жилищно-коммунального хозяйства»</w:t>
      </w:r>
    </w:p>
    <w:p w:rsidR="002F0155" w:rsidRPr="00F41020" w:rsidRDefault="002F0155" w:rsidP="002F015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 подразделу расходы исполнены в сумме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584,1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(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10 359,2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году): </w:t>
      </w:r>
    </w:p>
    <w:p w:rsidR="002F0155" w:rsidRPr="00CF424E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муниципальной программы по содействию занятости </w:t>
      </w:r>
      <w:proofErr w:type="gramStart"/>
      <w:r w:rsidRPr="00CF42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proofErr w:type="gramEnd"/>
      <w:r w:rsidRPr="00CF4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предусмотренные ассигнования выполнены на 90,9 % и расходы на организацию общественных работ составили  1 853,4 тыс. рублей;</w:t>
      </w:r>
    </w:p>
    <w:p w:rsidR="002F0155" w:rsidRPr="00CF424E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2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организацию и осуществление государственного жилищного надзора за счет средств субвенции из областного бюджета направлено 779,4 тыс. рублей;</w:t>
      </w:r>
    </w:p>
    <w:p w:rsidR="002F0155" w:rsidRPr="00CF424E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2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содержание МКУ «ОКС» направлено 6 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51,3  тыс. рублей, или </w:t>
      </w:r>
      <w:r w:rsidRPr="00CF4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76,2 % годовых бюджетных назначений.</w:t>
      </w:r>
    </w:p>
    <w:p w:rsidR="002F0155" w:rsidRPr="00CF424E" w:rsidRDefault="002F0155" w:rsidP="002F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155" w:rsidRPr="003C7E68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DB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</w:t>
      </w:r>
      <w:r w:rsidRPr="003C7E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0600 «Охрана окружающей среды»</w:t>
      </w:r>
      <w:r w:rsidRPr="003C7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расходы исполнены в сумме 2 191,6 тыс. рублей,  или  48,2 % годовых бюджетных назначений.</w:t>
      </w:r>
    </w:p>
    <w:p w:rsidR="002F0155" w:rsidRPr="003C7E68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Default="002F0155" w:rsidP="002F015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5512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0602 «Сбор, удаление отходов и очистка сточных вод»</w:t>
      </w:r>
    </w:p>
    <w:p w:rsidR="002F0155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555123" w:rsidRDefault="002F0155" w:rsidP="002F0155">
      <w:pPr>
        <w:tabs>
          <w:tab w:val="left" w:pos="147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подразделу расходы исполнены в сумме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550,0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рублей: </w:t>
      </w:r>
      <w:r w:rsidRPr="00555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муниципальной программы  </w:t>
      </w:r>
      <w:r w:rsidRPr="00555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"Развитие и модернизация объектов коммунальной инфраструктуры городского округа город Михайловка на 2023-2025 годы"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5512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израсходованы на</w:t>
      </w:r>
      <w:r w:rsidR="00CF3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5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техническое обследование канализационных очистных сооружений </w:t>
      </w:r>
      <w:proofErr w:type="gramStart"/>
      <w:r w:rsidRPr="0055512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555123">
        <w:rPr>
          <w:rFonts w:ascii="Times New Roman" w:eastAsia="Times New Roman" w:hAnsi="Times New Roman" w:cs="Times New Roman"/>
          <w:sz w:val="24"/>
          <w:szCs w:val="24"/>
          <w:lang w:eastAsia="ar-SA"/>
        </w:rPr>
        <w:t>. Михайловка р. Медведи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ца.</w:t>
      </w:r>
    </w:p>
    <w:p w:rsidR="002F0155" w:rsidRDefault="002F0155" w:rsidP="002F015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0605 «Другие вопросы в области охраны окружающей среды»</w:t>
      </w:r>
    </w:p>
    <w:p w:rsidR="002F0155" w:rsidRDefault="002F0155" w:rsidP="002F015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9126D2" w:rsidRDefault="002F0155" w:rsidP="002F0155">
      <w:pPr>
        <w:tabs>
          <w:tab w:val="left" w:pos="147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подразделу расходы исполнены в сумме </w:t>
      </w:r>
      <w:r w:rsidRPr="00912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1 641,6 </w:t>
      </w:r>
      <w:r w:rsidRPr="009126D2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</w:t>
      </w:r>
      <w:r w:rsidRPr="00912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предоставление целевой субсидии АУ «Комбинат благоустройства и озеленения</w:t>
      </w:r>
      <w:proofErr w:type="gramStart"/>
      <w:r w:rsidRPr="009126D2">
        <w:rPr>
          <w:rFonts w:ascii="Times New Roman" w:eastAsia="Times New Roman" w:hAnsi="Times New Roman" w:cs="Times New Roman"/>
          <w:sz w:val="24"/>
          <w:szCs w:val="24"/>
          <w:lang w:eastAsia="ar-SA"/>
        </w:rPr>
        <w:t>»н</w:t>
      </w:r>
      <w:proofErr w:type="gramEnd"/>
      <w:r w:rsidRPr="009126D2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мероприятия по организации работ по ликвидации несанкционированных свалок</w:t>
      </w:r>
      <w:r w:rsidR="003A1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6D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сумме 1 641,6 тыс. рублей.</w:t>
      </w:r>
    </w:p>
    <w:p w:rsidR="002F0155" w:rsidRPr="00555123" w:rsidRDefault="002F0155" w:rsidP="002F015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3D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По разделу</w:t>
      </w:r>
      <w:r w:rsidRPr="00F410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0700 «Образование»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расходы исполнены в сумме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208 043,3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 (1 424 396,0тыс.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году). Доля в общей структуре расходов составила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52,8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%. 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5486400" cy="36671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По данному разделу финансируются следующие подразделы: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0701 «Дошкольное образование»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подразделу 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340 171,6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87,1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%) (365 497,3  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году). Средства направлены,  в том числе: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мероприятий муниципальной программы 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«Пожарная безопасность в общеобразовательных  учреждениях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годы</w:t>
      </w:r>
      <w:proofErr w:type="gramStart"/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»н</w:t>
      </w:r>
      <w:proofErr w:type="gramEnd"/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аправлено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260,7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рублей;</w:t>
      </w:r>
    </w:p>
    <w:p w:rsidR="002F0155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на реализацию муниципальной программы 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«Медицинское обеспечение в общеобразовательных учреждениях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годы»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290,5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2F0155" w:rsidRPr="00CE746D" w:rsidRDefault="002F0155" w:rsidP="002F0155">
      <w:pPr>
        <w:tabs>
          <w:tab w:val="left" w:pos="1470"/>
        </w:tabs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на реализацию мероприятий муниципальной программы </w:t>
      </w:r>
      <w:r w:rsidRPr="00CE74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«Совершенствование материально-технической базы образовательных учреждений на 2023-2025 годы»  израсходовано 5 433,4 тыс. рублей. Средства направлены </w:t>
      </w:r>
      <w:proofErr w:type="gramStart"/>
      <w:r w:rsidRPr="00CE74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proofErr w:type="gramEnd"/>
      <w:r w:rsidRPr="00CE74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2F0155" w:rsidRPr="00CE746D" w:rsidRDefault="002F0155" w:rsidP="002F0155">
      <w:pPr>
        <w:tabs>
          <w:tab w:val="left" w:pos="147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7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приобретение и замену оконных блоков в 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учреждениях 1 118,0</w:t>
      </w:r>
      <w:r w:rsidRPr="00CE7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2F0155" w:rsidRPr="00CE746D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замена</w:t>
      </w:r>
      <w:r w:rsidRPr="00CE7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кровли в  образовательных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4 315,4</w:t>
      </w:r>
      <w:r w:rsidRPr="00CE7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3A1B1C" w:rsidRDefault="002F0155" w:rsidP="002F0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6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обеспечение деятельности муниципального дошкольного учреждения «Детский сад «Лукоморье» в рамках реализации ведомственной целевой программы  «Организация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годы» направлено 298 163,4 тыс. рублей, в том числе на осуществление образовательного процесса за счет субвенции из областного бюджета -  </w:t>
      </w:r>
      <w:proofErr w:type="gramEnd"/>
    </w:p>
    <w:p w:rsidR="002F0155" w:rsidRPr="008164F7" w:rsidRDefault="002F0155" w:rsidP="003A1B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177 845,1 тыс. рублей, на дополнительное образование детей финансовой грамотности за счет средств субсидии из областного бюджета 153,4 тыс. рублей, за счет средств субсидии </w:t>
      </w:r>
      <w:r w:rsidRPr="008164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 областного бюджета 8 040,0 тыс. рублей, за счет средств резервного фонда Администрации Волгогра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дской области 814,0 тыс. рублей;</w:t>
      </w:r>
    </w:p>
    <w:p w:rsidR="002F0155" w:rsidRPr="008164F7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4F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обеспечение деятельности групп дошкольного образования детей при школах направлено 36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023,6 </w:t>
      </w:r>
      <w:r w:rsidRPr="008164F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рублей, в рамках  реализации ведомственной целевой программы «Обеспечение доступности и качества образования для населения городского округа город Михайловка на 2022-2024 годы».</w:t>
      </w:r>
    </w:p>
    <w:p w:rsidR="002F0155" w:rsidRPr="008164F7" w:rsidRDefault="002F0155" w:rsidP="002F0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8164F7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8164F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0702 «Общее образование»</w:t>
      </w:r>
    </w:p>
    <w:p w:rsidR="002F0155" w:rsidRPr="008164F7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8164F7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64F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подразделу 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772 896,3</w:t>
      </w:r>
      <w:r w:rsidRPr="008164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 (967 541,1 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164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в том числе:</w:t>
      </w:r>
    </w:p>
    <w:p w:rsidR="002F0155" w:rsidRPr="002875BC" w:rsidRDefault="002F0155" w:rsidP="002F015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</w:t>
      </w:r>
      <w:r w:rsidRPr="002875BC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дошкольного, общего образования на территории городского округа город Михайловка Волгоградской области" на 2023-2025 -  50 187,9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Pr="002875B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направлены на</w:t>
      </w:r>
      <w:r w:rsidRPr="00287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и оснащение общеобразовательной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 на 250 мест в пос. Отрадное;</w:t>
      </w:r>
    </w:p>
    <w:p w:rsidR="002F0155" w:rsidRPr="00A821EA" w:rsidRDefault="002F0155" w:rsidP="002F0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 реализацию мероприятий муниципальной программы </w:t>
      </w:r>
      <w:r w:rsidRPr="00A821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«Пожарная безопасность в образовательных  учреждениях на 2030-2025 годы» израсходовано 881,3 </w:t>
      </w:r>
      <w:r w:rsidRPr="00A82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A821E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0155" w:rsidRPr="00BF126F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</w:t>
      </w:r>
      <w:r w:rsidRPr="00BF12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«Медицинское обеспечение в образовательных учреждениях на 2023-2025 годы»</w:t>
      </w:r>
      <w:r w:rsidRPr="00BF1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1 429,7 тыс. рублей;</w:t>
      </w:r>
    </w:p>
    <w:p w:rsidR="002F0155" w:rsidRPr="00C23122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реализацию муниципальной программы "Повышение безопасности и антитеррористической защищенности в образовательных учреждениях"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312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2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направлено 500,0 тыс. рублей;</w:t>
      </w:r>
    </w:p>
    <w:p w:rsidR="002F0155" w:rsidRPr="00BF5364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36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мероприятий муниципальной программы по духовно-нравственному воспитанию детей и подростков израсходовано 6,6  тыс. рублей;</w:t>
      </w:r>
    </w:p>
    <w:p w:rsidR="002F0155" w:rsidRPr="00BF5364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мероприятий муниципальной программы по формированию здорового образа жизни обучающихся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17,5</w:t>
      </w:r>
      <w:r w:rsidRPr="00BF5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2F0155" w:rsidRPr="00F41020" w:rsidRDefault="002F0155" w:rsidP="002F0155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C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 на реализацию муниципальной программы «</w:t>
      </w:r>
      <w:r w:rsidRPr="00A06C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Одаренные дети» н</w:t>
      </w:r>
      <w:r w:rsidRPr="00F41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а 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годы»</w:t>
      </w:r>
      <w:r w:rsidRPr="00F41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израсходовано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66,5</w:t>
      </w:r>
      <w:r w:rsidRPr="00F41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тыс. рублей;</w:t>
      </w:r>
    </w:p>
    <w:p w:rsidR="002F0155" w:rsidRPr="00F41020" w:rsidRDefault="002F0155" w:rsidP="002F0155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на реализацию муниципальной программы </w:t>
      </w:r>
      <w:r w:rsidRPr="00F41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«Совершенствование материально-технической базы образовательных учреждений на 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годы»  израсходовано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27 847,9 </w:t>
      </w:r>
      <w:r w:rsidRPr="00F41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тыс. рублей.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 направлены </w:t>
      </w:r>
      <w:proofErr w:type="gramStart"/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F0155" w:rsidRPr="00D17F6A" w:rsidRDefault="002F0155" w:rsidP="002F0155">
      <w:pPr>
        <w:tabs>
          <w:tab w:val="left" w:pos="147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электромонтажные работы и установку розеток, изготовление ПСД на - ремонт электроснабжения, ремонт помещения центра «Точка роста», устройство водозаборной скважины, оплата кредиторской задолженности за 2022 год, установка и обслуживание систем очистки воды, ремонт помещения столовой, ремонт помещения «</w:t>
      </w:r>
      <w:proofErr w:type="spellStart"/>
      <w:r w:rsidRPr="00D17F6A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Кванториум</w:t>
      </w:r>
      <w:proofErr w:type="spellEnd"/>
      <w:r w:rsidRPr="00D17F6A">
        <w:rPr>
          <w:rFonts w:ascii="Times New Roman" w:eastAsia="Times New Roman" w:hAnsi="Times New Roman" w:cs="Times New Roman"/>
          <w:sz w:val="24"/>
          <w:szCs w:val="24"/>
          <w:lang w:eastAsia="ar-SA"/>
        </w:rPr>
        <w:t>» - 6 079,9 тыс. рублей;</w:t>
      </w:r>
    </w:p>
    <w:p w:rsidR="002F0155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тение и замену оконных блоков в</w:t>
      </w:r>
      <w:r w:rsidRPr="00D17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общеобразовательных учреждениях,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3 659,9</w:t>
      </w:r>
      <w:r w:rsidRPr="00D17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0155" w:rsidRPr="00D17F6A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приобретение и замену осветительных приборов в 4 общеобразовательных учреждениях – 1 052,6 тыс. рублей, в том числе за счет средств субсидии из  областного бюджета 1000,0 тыс. рублей;</w:t>
      </w:r>
    </w:p>
    <w:p w:rsidR="002F0155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6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кровли в  общеобразовательных учре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ждениях – 6 210,9 тыс. рублей;</w:t>
      </w:r>
    </w:p>
    <w:p w:rsidR="002F0155" w:rsidRDefault="002F0155" w:rsidP="002F0155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ремонт площадки для проведения праздничных мероприятий в МКОУ «СШ № 5» – 1 052,6 тыс. рублей, в том числе за счет средств субсидии из  областного бюджета 1 000,0 тыс. рублей;</w:t>
      </w:r>
    </w:p>
    <w:p w:rsidR="002F0155" w:rsidRPr="00A40740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модернизацию спортивной площадки в МКОУ «СШ № 7» - 5 685,0 тыс. рублей, в том числе за счет средств субсидии из  областного бюджета 5 400,0 тыс. рублей;</w:t>
      </w:r>
    </w:p>
    <w:p w:rsidR="002F0155" w:rsidRPr="00A40740" w:rsidRDefault="002F0155" w:rsidP="002F0155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реализацию проектов местных инициатив населения – 2 571,5 тыс. рублей, в том числе за счет средств субсидии из  областного бюджета 2 301,0 тыс. рублей:</w:t>
      </w:r>
    </w:p>
    <w:p w:rsidR="00CE0E3D" w:rsidRDefault="00CE0E3D" w:rsidP="002F0155">
      <w:pPr>
        <w:tabs>
          <w:tab w:val="left" w:pos="14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E3D" w:rsidRDefault="00CE0E3D" w:rsidP="002F0155">
      <w:pPr>
        <w:tabs>
          <w:tab w:val="left" w:pos="14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A40740" w:rsidRDefault="00CE0E3D" w:rsidP="002F0155">
      <w:pPr>
        <w:tabs>
          <w:tab w:val="left" w:pos="14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2F0155"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«Школьный спортивный клуб «Вымпел» в МКОУ «СШ №3», </w:t>
      </w:r>
    </w:p>
    <w:p w:rsidR="002F0155" w:rsidRPr="00A40740" w:rsidRDefault="002F0155" w:rsidP="002F0155">
      <w:pPr>
        <w:tabs>
          <w:tab w:val="left" w:pos="14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«Зона отдыха </w:t>
      </w:r>
      <w:proofErr w:type="gramStart"/>
      <w:r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элементами озеленения в МКОУ «СШ №1», </w:t>
      </w:r>
    </w:p>
    <w:p w:rsidR="002F0155" w:rsidRPr="00A40740" w:rsidRDefault="002F0155" w:rsidP="002F0155">
      <w:pPr>
        <w:tabs>
          <w:tab w:val="left" w:pos="14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«Создание школьной радиостудии «Перемена» в МКОУ «СШ № 2», </w:t>
      </w:r>
    </w:p>
    <w:p w:rsidR="002F0155" w:rsidRPr="00A40740" w:rsidRDefault="002F0155" w:rsidP="002F0155">
      <w:pPr>
        <w:tabs>
          <w:tab w:val="left" w:pos="14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«Организация рекреации точных наук» в МКОУ «СШ № 4»;</w:t>
      </w:r>
    </w:p>
    <w:p w:rsidR="002F0155" w:rsidRPr="00A40740" w:rsidRDefault="002F0155" w:rsidP="002F0155">
      <w:pPr>
        <w:tabs>
          <w:tab w:val="left" w:pos="14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>«Санитарное состояние - залог здоровья» в МКОУ «СШ № 1;</w:t>
      </w:r>
    </w:p>
    <w:p w:rsidR="002F0155" w:rsidRPr="00D17F6A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ремонт и оснащение спортивного зала в МКОУ «</w:t>
      </w:r>
      <w:proofErr w:type="spellStart"/>
      <w:r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Сенновская</w:t>
      </w:r>
      <w:proofErr w:type="spellEnd"/>
      <w:r w:rsidRPr="00A40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СШ» - 1 535,5 тыс. рублей, в том числе за счет средств субсидии из  областн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бюджета 1 458,7 тыс. рублей;</w:t>
      </w:r>
    </w:p>
    <w:p w:rsidR="002F0155" w:rsidRPr="00F41020" w:rsidRDefault="002F0155" w:rsidP="002F0155">
      <w:pPr>
        <w:tabs>
          <w:tab w:val="left" w:pos="147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«Организация питания, отдыха и </w:t>
      </w:r>
      <w:proofErr w:type="gramStart"/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оздоровления</w:t>
      </w:r>
      <w:proofErr w:type="gramEnd"/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в муниципальных образовательных учреждениях городского округа город Михайловка на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 направлено 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1 898,8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(73 828,2 тыс. рублей в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году);</w:t>
      </w:r>
    </w:p>
    <w:p w:rsidR="002F0155" w:rsidRPr="00E13D1D" w:rsidRDefault="002F0155" w:rsidP="002F01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41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на реализацию ведомственной целевой программы «Обеспечение доступности и качества образования для населения городского округа город </w:t>
      </w:r>
      <w:r w:rsidRPr="00E13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Михайловка на 2022-2024 годы» направлено 620 060,1 тыс. рублей (541 668,6 тыс. рублей в 2022 году), </w:t>
      </w:r>
      <w:r w:rsidRPr="00E13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 на осуществление образовательного процесса за счет субвенции из областного бюджета -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458 211,9</w:t>
      </w:r>
      <w:r w:rsidRPr="00E13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на обеспечение государственных гарантий молодым специалистам, работающим в муниципальных учреждениях, расположенных на</w:t>
      </w:r>
      <w:proofErr w:type="gramEnd"/>
      <w:r w:rsidR="00CF3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13D1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сельских</w:t>
      </w:r>
      <w:r w:rsidR="00CF3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3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территориях, за счет средств иных межбюджетных трансфертов из областного бюджета – 90,2 тыс. рублей, на ежемесячное денежное вознаграждение за классное руководство за счет средств иных межбюджетных трансфертов из областного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– 37 862,2 тыс. рублей.</w:t>
      </w:r>
      <w:proofErr w:type="gramEnd"/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0703 «Дополнительное образование детей»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По подразделу исполнение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60 716,0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(59 471,1 тыс. рублей в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году):</w:t>
      </w:r>
    </w:p>
    <w:p w:rsidR="002F0155" w:rsidRPr="00F41020" w:rsidRDefault="002F0155" w:rsidP="002F0155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на реализацию муниципальной программы 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укреплению пожарной безопасности образовательных учреждений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израсходовано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4,6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«Медицинское обеспечение в образовательных учреждениях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годы»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26,9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2F0155" w:rsidRPr="00F41020" w:rsidRDefault="002F0155" w:rsidP="002F0155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мероприятий муниципальной программы по духовно-нравственному воспитанию детей и подростков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15,0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тыс. рублей;</w:t>
      </w:r>
    </w:p>
    <w:p w:rsidR="002F0155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на реализацию муниципальной программы «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Комплекс мер по укреплению пожарной </w:t>
      </w:r>
      <w:proofErr w:type="gramStart"/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безопасности учреждений сферы культуры городского округа</w:t>
      </w:r>
      <w:proofErr w:type="gramEnd"/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 Михайловка,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годы»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61,5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2F0155" w:rsidRPr="00F41020" w:rsidRDefault="002F0155" w:rsidP="002F0155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на реализацию муниципальной программы </w:t>
      </w:r>
      <w:r w:rsidRPr="00F41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«Совершенствование материально-технической базы образовательных учреждений на 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годы»  израсходовано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320,0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тыс. рублей;</w:t>
      </w:r>
    </w:p>
    <w:p w:rsidR="002F0155" w:rsidRPr="00761486" w:rsidRDefault="002F0155" w:rsidP="002F0155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в рамках реализации ведомственной целевой программы  «Организация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годы» направлено 153,4 тыс. руб.</w:t>
      </w:r>
      <w:r w:rsidRPr="00761486">
        <w:rPr>
          <w:rFonts w:ascii="Times New Roman" w:hAnsi="Times New Roman" w:cs="Times New Roman"/>
        </w:rPr>
        <w:t xml:space="preserve"> на дополнительное образование детей финансовой грамотности за счет средств субсидии из областного бюджета; </w:t>
      </w:r>
    </w:p>
    <w:p w:rsidR="002F0155" w:rsidRPr="002D4907" w:rsidRDefault="002F0155" w:rsidP="002F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90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ведомственной целевой программы «Обеспечение доступности и качества образования для населения городского округа город Михайловка на 2022-2024 годы» направлено 59 323,4 тыс. рублей (58 856,3 тыс. рублей в 2022 году)  на обеспечение деятельности муниципальных учреждений дополнительного образования, в т.ч. в том числе за счет средств субсидии из областного бюджета 1 921,6 тыс. рублей;</w:t>
      </w:r>
      <w:proofErr w:type="gramEnd"/>
    </w:p>
    <w:p w:rsidR="002F0155" w:rsidRDefault="002F0155" w:rsidP="002F0155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реализацию муниципальной программы "Повышение безопасности и антитеррористической защищенности в  муниципальных учреждениях в сфере спорта и </w:t>
      </w:r>
      <w:r w:rsidRPr="00E0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молодежной политики" на 2023-2025 годы направлено 3,2 тыс. рублей.</w:t>
      </w:r>
      <w:r w:rsidR="006B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83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израсходованы на оплату 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 охраны в МКОУ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СДЮТиЭ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2F0155" w:rsidRPr="00293C83" w:rsidRDefault="002F0155" w:rsidP="002F0155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C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«Укрепление и развитие материально – технической базы учреждений культуры и дополнительного образования детей в сфере культуры  городского округа город Михайловка на 2021-2023 годы» направлено 798,0тыс. рублей. Денежные средства были израсходованы на ремонт концертного зала МБУ </w:t>
      </w:r>
      <w:proofErr w:type="gramStart"/>
      <w:r w:rsidRPr="00293C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293C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Pr="00293C8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Детская</w:t>
      </w:r>
      <w:proofErr w:type="gramEnd"/>
      <w:r w:rsidRPr="00293C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 искусств» в рамках реализации про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ектов местных инициатив граждан.</w:t>
      </w:r>
    </w:p>
    <w:p w:rsidR="002F0155" w:rsidRPr="00F41020" w:rsidRDefault="002F0155" w:rsidP="002F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0705 «Профессиональная подготовка, переподготовка и повышение квалификации»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Расходы по подразделу 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110,2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И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зрасходованы средства на профессиональную подготовку, переподготовку и повышение квалификации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2F0155" w:rsidRPr="00F41020" w:rsidRDefault="002F0155" w:rsidP="002F0155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муниципальной программы «Развитие муниципальной службы в городском округе город Михайловка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34,7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F0155" w:rsidRDefault="003A1B1C" w:rsidP="002F015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</w:t>
      </w:r>
      <w:r w:rsidR="002F0155" w:rsidRPr="00F41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на реализацию ведомственной целевой программы «Обеспечение доступности и качества образования для населения городского округа город </w:t>
      </w:r>
      <w:r w:rsidR="002F0155" w:rsidRPr="00E13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Михайловка на 2022-2024 годы» направлено</w:t>
      </w:r>
      <w:r w:rsidR="002F0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11,8 тыс. рублей;</w:t>
      </w:r>
    </w:p>
    <w:p w:rsidR="002F0155" w:rsidRDefault="002F0155" w:rsidP="002F015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- непрограммные расходы составили 63,7 тыс. рублей.</w:t>
      </w:r>
    </w:p>
    <w:p w:rsidR="002F0155" w:rsidRPr="00F41020" w:rsidRDefault="002F0155" w:rsidP="002F015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0707 «Молодежная политика и оздоровление детей»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Расходы по подразделу исполнены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10 787,3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(31 089,0тыс.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из них: </w:t>
      </w:r>
    </w:p>
    <w:p w:rsidR="002F0155" w:rsidRPr="00FF258E" w:rsidRDefault="002F0155" w:rsidP="002F0155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рамках ведомственной целевой программы «Молодежь Михайловка» на 2022-2024 годы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10 787,3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(18 664,8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в 2022</w:t>
      </w:r>
      <w:r w:rsidRPr="00FF25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году). Средства израсходованы на обеспечение деятельности МКУ «Социально-досуговый центр» на организацию досуга детей, подростков и молодежи.</w:t>
      </w:r>
    </w:p>
    <w:p w:rsidR="002F0155" w:rsidRPr="00F41020" w:rsidRDefault="002F0155" w:rsidP="002F01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0709 «Другие вопросы в области образования»</w:t>
      </w:r>
    </w:p>
    <w:p w:rsidR="002F0155" w:rsidRPr="00F41020" w:rsidRDefault="002F0155" w:rsidP="002F0155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F0155" w:rsidRDefault="002F0155" w:rsidP="002F01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подразделу 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23 340,1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155" w:rsidRDefault="002F0155" w:rsidP="002F01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муниципальной программы «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Комплекс мер по укреплению пожарной безопасности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муниципальных учреждений, находящихся в сфере спорта и молодежной политики администрации 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городского округа город Михайловка,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годы»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226,8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0155" w:rsidRDefault="002F0155" w:rsidP="002F0155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«Организация питания, отдыха и </w:t>
      </w:r>
      <w:proofErr w:type="gramStart"/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оздоровления</w:t>
      </w:r>
      <w:proofErr w:type="gramEnd"/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в муниципальных образовательных учреждениях городского округа город Михайловка на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13 538,3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0155" w:rsidRPr="006423CD" w:rsidRDefault="002F0155" w:rsidP="002F0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рамках </w:t>
      </w:r>
      <w:r w:rsidRPr="005C2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ведомственной целевой программы «Обеспечение доступности и качества образования для населения городского округа город Михайловка на 2022-2024 годы». Средства направлены на проведение мероприятий по обеспечению деятельности советников директора по воспитанию и взаимодействию с детскими общественными объединениями – 2 235,9 тыс. рублей за счет средств иного межбюджетного трансферта из областного </w:t>
      </w:r>
      <w:r w:rsidRPr="006423CD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бюджета;</w:t>
      </w:r>
    </w:p>
    <w:p w:rsidR="002F0155" w:rsidRDefault="002F0155" w:rsidP="002F0155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2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рамках ведомственной целевой программы «Молодежь Михайловка» на 2022-2024 годы направлено 7 228,2 тыс. рублей. </w:t>
      </w:r>
      <w:r w:rsidRPr="006423CD">
        <w:rPr>
          <w:rFonts w:ascii="Times New Roman" w:hAnsi="Times New Roman" w:cs="Times New Roman"/>
          <w:sz w:val="24"/>
          <w:szCs w:val="24"/>
        </w:rPr>
        <w:t>Средства израсходованы на обеспечение деятельности МБУ ДОЛ «Ленинец» по организации отдыха и оздоровления детей.</w:t>
      </w:r>
    </w:p>
    <w:p w:rsidR="00CE0E3D" w:rsidRDefault="00CE0E3D" w:rsidP="002F0155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0E3D" w:rsidRDefault="00CE0E3D" w:rsidP="002F0155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F0155" w:rsidRPr="00105CE0" w:rsidRDefault="002F0155" w:rsidP="002F015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05CE0">
        <w:rPr>
          <w:rFonts w:ascii="Times New Roman" w:hAnsi="Times New Roman" w:cs="Times New Roman"/>
          <w:sz w:val="24"/>
          <w:szCs w:val="24"/>
        </w:rPr>
        <w:lastRenderedPageBreak/>
        <w:t>Непрограммные</w:t>
      </w:r>
      <w:proofErr w:type="spellEnd"/>
      <w:r w:rsidRPr="00105CE0">
        <w:rPr>
          <w:rFonts w:ascii="Times New Roman" w:hAnsi="Times New Roman" w:cs="Times New Roman"/>
          <w:sz w:val="24"/>
          <w:szCs w:val="24"/>
        </w:rPr>
        <w:t xml:space="preserve"> расходы составили 110,9 тыс. рублей:</w:t>
      </w:r>
    </w:p>
    <w:p w:rsidR="002F0155" w:rsidRPr="00105CE0" w:rsidRDefault="002F0155" w:rsidP="002F01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CE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проведение мероприятия «Школа общественной активности» израсходовано 80,4 тыс. рублей;</w:t>
      </w:r>
    </w:p>
    <w:p w:rsidR="002F0155" w:rsidRPr="00105CE0" w:rsidRDefault="002F0155" w:rsidP="002F01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CE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оказание услуг по технической защите конфиденциальной информации – 30,5 тыс. рублей.</w:t>
      </w:r>
    </w:p>
    <w:p w:rsidR="002F0155" w:rsidRPr="00F41020" w:rsidRDefault="002F0155" w:rsidP="002F01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По разделу 0800 «Культура, кинематография»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расходы исполнены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87,9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от  утвержденных плановых назначений, или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183 002,8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 (98 330,8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году).  Доля в общей структуре расходов составила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8,0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%. 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0801 «Культура»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Расходы по подразделу исполнены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183 002,8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(98 330,8тыс.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из них: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 реализацию муниципальной программы 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«Комплекс мер по  укреплению пожарной безопасности учреждений культуры и дополнительного образования детей в сфере культуры городского округа город Михайловка» 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610,6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рублей;</w:t>
      </w:r>
    </w:p>
    <w:p w:rsidR="002F0155" w:rsidRPr="00F41020" w:rsidRDefault="002F0155" w:rsidP="002F0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расходы в рамках ведомственной целевой программы «Сохранение и развитие культуры городского округа город Михайловка на 2022-2024 годы»  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105 198,0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(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95 610,5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в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году)</w:t>
      </w:r>
      <w:proofErr w:type="gramStart"/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gramEnd"/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апланированные средства направлены на обеспечение деятельности подведо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мственных  учреждений культуры;</w:t>
      </w:r>
    </w:p>
    <w:p w:rsidR="002F0155" w:rsidRPr="001C19BC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 реализацию муниципальной программы «Укрепление и развитие материально-</w:t>
      </w:r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технической базы учреждений культуры городского округа город Михайловка на 2021-2023 годы» - направлено 77 169,6 тыс. рублей. Денежные средства были израсходованы </w:t>
      </w:r>
      <w:proofErr w:type="gramStart"/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F0155" w:rsidRPr="001C19BC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строительство Центра культурного развития в г. Михайловка – 72 567,3 тыс. рублей, в том числе за счет средств субсидии из областного бюджета 65 222,3 тыс. рублей;</w:t>
      </w:r>
    </w:p>
    <w:p w:rsidR="002F0155" w:rsidRPr="001C19BC" w:rsidRDefault="002F0155" w:rsidP="002F0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выплату поощрения лучшим работникам сельских учреждений культуры и лучшим учреждениям культуры - 153,0 за счет средств иного межбюджетного трансферта из областного бюджета;</w:t>
      </w:r>
    </w:p>
    <w:p w:rsidR="002F0155" w:rsidRPr="001C19BC" w:rsidRDefault="002F0155" w:rsidP="002F0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и приобретение оборудования для сельских учреждений культуры – 2 337,4 тыс. рублей, в том числе за счет средств субсидии из областного бюджета 2 227,4 тыс. рублей;</w:t>
      </w:r>
    </w:p>
    <w:p w:rsidR="002F0155" w:rsidRPr="001C19BC" w:rsidRDefault="002F0155" w:rsidP="002F0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реализацию проектов местных инициатив населения – 1 386,5 тыс. рублей, в том числе за счет средств субсидии из областного бюджета 1 245,6 тыс. рублей:</w:t>
      </w:r>
    </w:p>
    <w:p w:rsidR="002F0155" w:rsidRPr="001C19BC" w:rsidRDefault="002F0155" w:rsidP="002F0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обустройство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скейт-</w:t>
      </w:r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площадки</w:t>
      </w:r>
      <w:proofErr w:type="spellEnd"/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расположенной на территории городского парка культуры и отдыха им. Смехова;</w:t>
      </w:r>
    </w:p>
    <w:p w:rsidR="002F0155" w:rsidRPr="001C19BC" w:rsidRDefault="002F0155" w:rsidP="002F0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ремонт системы отопления в актовом зале </w:t>
      </w:r>
      <w:proofErr w:type="spellStart"/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Плотниковского</w:t>
      </w:r>
      <w:proofErr w:type="spellEnd"/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ДК - филиала МКУ «МЦК»;</w:t>
      </w:r>
    </w:p>
    <w:p w:rsidR="002F0155" w:rsidRPr="001C19BC" w:rsidRDefault="002F0155" w:rsidP="002F0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приобретение звукового оборудования, оплату кредиторской задолженности за 2022 год, комплектование книжных фондов библиотек – 725,4 тыс. рублей.</w:t>
      </w:r>
    </w:p>
    <w:p w:rsidR="002F0155" w:rsidRPr="001C19BC" w:rsidRDefault="002F0155" w:rsidP="002F0155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B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прочих мероприятий израсходовано 24,6 тыс. рублей.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03437E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ar-SA"/>
        </w:rPr>
      </w:pPr>
    </w:p>
    <w:p w:rsidR="002F0155" w:rsidRPr="0008193E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819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По разделу 1000 «Социальная политика»</w:t>
      </w:r>
      <w:r w:rsidRPr="000819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расходы исполнены на 97,2% от плановых назначений, или в сумме 110 782,6 тыс. рублей (100 968,8 тыс. рублей в 2022 году). Доля в общей структуре расходов составила 4,8%. 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504D" w:themeColor="accent2"/>
          <w:sz w:val="24"/>
          <w:szCs w:val="24"/>
          <w:lang w:eastAsia="ar-SA"/>
        </w:rPr>
      </w:pPr>
      <w:r w:rsidRPr="00F41020">
        <w:rPr>
          <w:rFonts w:ascii="Calibri" w:eastAsia="Calibri" w:hAnsi="Calibri" w:cs="Times New Roman"/>
          <w:b/>
          <w:i/>
          <w:noProof/>
          <w:color w:val="C0504D" w:themeColor="accent2"/>
          <w:sz w:val="24"/>
          <w:szCs w:val="24"/>
          <w:lang w:eastAsia="ru-RU"/>
        </w:rPr>
        <w:lastRenderedPageBreak/>
        <w:drawing>
          <wp:inline distT="0" distB="0" distL="0" distR="0">
            <wp:extent cx="5495925" cy="32099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1001 «Пенсионное обеспечение»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Расходы по подразделу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11 080,5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руб., на доплаты к пенсиям  муниципальных служащих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%).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1003 «Социальное обеспечение населения»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Расходы по подразделу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57 078,8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95,6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%), в т. ч.:</w:t>
      </w:r>
    </w:p>
    <w:p w:rsidR="002F0155" w:rsidRPr="00F41020" w:rsidRDefault="002F0155" w:rsidP="002F01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предоставлению жилищных субсидий 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38 952,8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2F0155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 оплате жилья и коммунальных услуг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образовательных учреждений, проживающим и работающим  в сельской местности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3 294,1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2F0155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 оплате жилья и коммунальных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учреждений культуры и кинематографии,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проживающим и работающим  в сельской местности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768,7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2F0155" w:rsidRPr="00F90C96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 оплате жилья и коммунальных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работникам библиотек и медицинским </w:t>
      </w:r>
      <w:r w:rsidRPr="00F90C9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работникам образовательных учреждений</w:t>
      </w:r>
      <w:r w:rsidRPr="00F90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проживающим и работающим  в сельской местности</w:t>
      </w:r>
      <w:r w:rsidRPr="00F90C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исполнено 63,2 тыс. рублей;</w:t>
      </w:r>
    </w:p>
    <w:p w:rsidR="002F0155" w:rsidRPr="00F90C96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C9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на оказание материальной помощи членам семей погибших военнослужащих за счет средств Резервного фонда администрации Волгоградской области в сумме 14 000,0 тыс. рублей.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1004 «Охрана семьи и детства»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Расходы по подразделу исполнены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35 927,4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98,4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%) (38 126,5 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из них:</w:t>
      </w:r>
    </w:p>
    <w:p w:rsidR="002F0155" w:rsidRPr="00880F6C" w:rsidRDefault="002F0155" w:rsidP="002F015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 реализацию муниципальной программы  «Молодой семье - доступное жилье» израсходовано 11 967,8 тыс. рублей. Социальную выплату на приобретение жилья получили 17 молодых семей, нуждающих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 в улучшении жилищных условий;</w:t>
      </w:r>
    </w:p>
    <w:p w:rsidR="002F0155" w:rsidRPr="00F41020" w:rsidRDefault="002F0155" w:rsidP="002F01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компенсации части родительской платы за содержание ребенка в муниципальных образовательных дошкольных учреждениях 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3 305,2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2F0155" w:rsidRDefault="002F0155" w:rsidP="002F01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выплатам на содержание ребенка в семье опекуна и приемной семье и на вознаграждения приемным родителям </w:t>
      </w:r>
      <w:r w:rsidRPr="00E87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исполнено </w:t>
      </w:r>
      <w:r w:rsidRPr="00E87E38">
        <w:rPr>
          <w:rFonts w:ascii="Times New Roman" w:hAnsi="Times New Roman" w:cs="Times New Roman"/>
          <w:sz w:val="24"/>
          <w:szCs w:val="24"/>
        </w:rPr>
        <w:t xml:space="preserve">20 578,0 </w:t>
      </w:r>
      <w:r w:rsidRPr="00E87E3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рублей;</w:t>
      </w:r>
    </w:p>
    <w:p w:rsidR="002F0155" w:rsidRPr="00880F6C" w:rsidRDefault="00CF353F" w:rsidP="002F01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="002F0155" w:rsidRPr="00880F6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2F0155">
        <w:rPr>
          <w:rFonts w:ascii="Times New Roman" w:eastAsia="Times New Roman" w:hAnsi="Times New Roman" w:cs="Times New Roman"/>
          <w:sz w:val="24"/>
          <w:szCs w:val="24"/>
          <w:lang w:eastAsia="ar-SA"/>
        </w:rPr>
        <w:t>, исполнено 76,4 тыс. рублей.</w:t>
      </w:r>
    </w:p>
    <w:p w:rsidR="002F0155" w:rsidRPr="00F41020" w:rsidRDefault="002F0155" w:rsidP="002F01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1006 « Другие вопросы в области социальной политики»</w:t>
      </w:r>
    </w:p>
    <w:p w:rsidR="002F0155" w:rsidRPr="00F41020" w:rsidRDefault="002F0155" w:rsidP="002F015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F0155" w:rsidRPr="00E87E38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Расходы по подразделу исполнены в сумме 6 695,9 тыс. руб.:</w:t>
      </w:r>
    </w:p>
    <w:p w:rsidR="002F0155" w:rsidRPr="00E87E38" w:rsidRDefault="002F0155" w:rsidP="002F01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содержание аппарата жилищных субсидий -  </w:t>
      </w:r>
      <w:r w:rsidRPr="00E87E38">
        <w:rPr>
          <w:rFonts w:ascii="Times New Roman" w:hAnsi="Times New Roman" w:cs="Times New Roman"/>
          <w:sz w:val="24"/>
          <w:szCs w:val="24"/>
        </w:rPr>
        <w:t xml:space="preserve">3 131,4 </w:t>
      </w:r>
      <w:r w:rsidRPr="00E87E3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2F0155" w:rsidRPr="00E87E38" w:rsidRDefault="002F0155" w:rsidP="002F01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 организации и осуществлению деятельности по опеке и попечительству исполнено </w:t>
      </w:r>
      <w:r w:rsidRPr="00E87E38">
        <w:rPr>
          <w:rFonts w:ascii="Times New Roman" w:hAnsi="Times New Roman" w:cs="Times New Roman"/>
          <w:sz w:val="24"/>
          <w:szCs w:val="24"/>
        </w:rPr>
        <w:t xml:space="preserve">3 564,5 </w:t>
      </w:r>
      <w:r w:rsidRPr="00E87E3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рублей.</w:t>
      </w:r>
    </w:p>
    <w:p w:rsidR="002F0155" w:rsidRPr="00E87E38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По разделу 1100 «Физическая культура и спорт»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расходы составили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70 697,3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 исполнены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98,6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от плановых назначений. Доля в общей структуре расходов составила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,1%.  По данному разделу финансируются следующие подразделы: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1101 «Физическая культура»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E11CC9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1C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Расходы по подразделу исполнены в сумме </w:t>
      </w:r>
      <w:r w:rsidRPr="00E11CC9">
        <w:rPr>
          <w:rFonts w:ascii="Times New Roman" w:eastAsia="Times New Roman" w:hAnsi="Times New Roman" w:cs="Times New Roman"/>
          <w:sz w:val="24"/>
          <w:szCs w:val="24"/>
          <w:lang w:eastAsia="ru-RU"/>
        </w:rPr>
        <w:t>28 556,6</w:t>
      </w:r>
      <w:r w:rsidRPr="00E11CC9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(96,6%)  (</w:t>
      </w:r>
      <w:r w:rsidRPr="00E1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23 241,7 </w:t>
      </w:r>
      <w:r w:rsidRPr="00E11CC9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2022 году):</w:t>
      </w:r>
    </w:p>
    <w:p w:rsidR="002F0155" w:rsidRPr="00E11CC9" w:rsidRDefault="00CF353F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F81BD" w:themeColor="accen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0155" w:rsidRPr="00E11CC9">
        <w:rPr>
          <w:rFonts w:ascii="Times New Roman" w:hAnsi="Times New Roman" w:cs="Times New Roman"/>
          <w:sz w:val="24"/>
          <w:szCs w:val="24"/>
        </w:rPr>
        <w:t>- на реализацию мероприятий муниципальной программы по пожарной безопасности учреждений спорта направлено 14,0 тыс. рублей;</w:t>
      </w:r>
    </w:p>
    <w:p w:rsidR="002F0155" w:rsidRPr="00143ABD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-  в рамках муниципальной программы «Развитие массовой физической культуры и спорта городского округа город  Михайловка на 2023-2025 годы» исполнены расходы в </w:t>
      </w:r>
      <w:r w:rsidRPr="00143ABD">
        <w:rPr>
          <w:rFonts w:ascii="Times New Roman" w:eastAsia="Calibri" w:hAnsi="Times New Roman" w:cs="Times New Roman"/>
          <w:sz w:val="24"/>
          <w:szCs w:val="24"/>
          <w:lang w:eastAsia="ar-SA"/>
        </w:rPr>
        <w:t>сумме 28 434,1 тыс. рублей:</w:t>
      </w:r>
    </w:p>
    <w:p w:rsidR="002F0155" w:rsidRPr="00143ABD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муниципального задания  МБУ «Спортивная школа»  24 276,8 тыс. рублей;</w:t>
      </w:r>
    </w:p>
    <w:p w:rsidR="002F0155" w:rsidRPr="00E6231F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предоставление целевых субсидий МБУ «Спортивная школа» на проведение мероприятий по развитию массовой физической культуры и видов спорта и на погашение кредиторской задолженности за 2022 год в сумме 3 314,5 тыс. рублей;</w:t>
      </w:r>
    </w:p>
    <w:p w:rsidR="002F0155" w:rsidRPr="00143ABD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31F">
        <w:rPr>
          <w:rFonts w:ascii="Times New Roman" w:hAnsi="Times New Roman" w:cs="Times New Roman"/>
          <w:sz w:val="24"/>
          <w:szCs w:val="24"/>
        </w:rPr>
        <w:t xml:space="preserve"> реализацию проектов местных инициатив населения в сумме 842,8 тыс. рублей, в том числе за счет средств субсидии из областного бюджета 757,0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155" w:rsidRDefault="002F0155" w:rsidP="002F01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рамках  реализации мероприятий </w:t>
      </w:r>
      <w:r w:rsidRPr="001F71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по повышению безопасности и антитеррористической защищенности направлено 108,5 тыс. рублей </w:t>
      </w:r>
      <w:r w:rsidRPr="001F7183">
        <w:rPr>
          <w:rFonts w:ascii="Times New Roman" w:hAnsi="Times New Roman" w:cs="Times New Roman"/>
          <w:sz w:val="24"/>
          <w:szCs w:val="24"/>
        </w:rPr>
        <w:t>на оплату кредиторской задолженности за 2022 год МБУ «Спортивная школа».</w:t>
      </w:r>
    </w:p>
    <w:p w:rsidR="002F0155" w:rsidRPr="001F7183" w:rsidRDefault="002F0155" w:rsidP="002F01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1102 «Массовый спорт»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Расходы по подразделу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42 140,7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0%) (27 221,2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 в 2022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рамках реализации мероприятий муниципальной программы «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Содействие занятости населения в городском округе город Михайловка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F410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годы»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трудоустройство несовершеннолетних подростков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454,9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тыс. рублей;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В рамках муниципальной программы «Развитие массовой физической культуры и спорта городского округа город  Михайловка на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 расходы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40 185,8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  (24 597,5 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 направлены </w:t>
      </w:r>
      <w:proofErr w:type="gramStart"/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2F0155" w:rsidRPr="00356E58" w:rsidRDefault="002F0155" w:rsidP="002F0155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E5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выполнение муниципального задания АУ «Центр физической культуры и спортивный подготовки» 22 849,5 тыс. рублей, в том числе за счет средств субсидии из областного бюджета 1 660,0 тыс. рублей;</w:t>
      </w:r>
    </w:p>
    <w:p w:rsidR="002F0155" w:rsidRPr="00356E58" w:rsidRDefault="002F0155" w:rsidP="002F01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предоставление целевых субсидий АУ «Центр физической культуры и спортивный подготовки» на подготовку жителей сельских территорий к участию в соревнованиях, на организацию участия сборных команд городского округа по видам спорта, соревнований, </w:t>
      </w:r>
      <w:r w:rsidRPr="00356E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погашение кредиторской задолженности за 2022 годна организацию и проведение соревнований ГТО различного уровня 2 105,0 тыс. рублей;</w:t>
      </w:r>
    </w:p>
    <w:p w:rsidR="002F0155" w:rsidRPr="00356E58" w:rsidRDefault="002F0155" w:rsidP="002F01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E58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строительство спортивного комплекса для занятий зимними видами спорта в г. Михайловка «Крытый каток с искусственным льдом в сумме 15 231,3 тыс. рублей, в том числе за счет средств субсидии из областного бюджета 14 250,0 тыс. рублей.</w:t>
      </w:r>
    </w:p>
    <w:p w:rsidR="002F0155" w:rsidRPr="00F41020" w:rsidRDefault="002F0155" w:rsidP="002F015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 разделу 1200 «Средства массовой информации»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расходы составили 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956,2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и исполнены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97,2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от утвержденных плановых назначений. 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1202 «Периодическая печать и издательства»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2F0155" w:rsidRPr="009D01DA" w:rsidRDefault="002F0155" w:rsidP="002F01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Расходы по подразделу </w:t>
      </w:r>
      <w:r w:rsidRPr="009D01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исполнены на 97,2%  и составили </w:t>
      </w:r>
      <w:r w:rsidRPr="009D0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2 956,2 </w:t>
      </w:r>
      <w:r w:rsidRPr="009D01D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рублей, в том числе за счет средств областного бюджета 142,0 тыс. рублей. Средства были направлены на обеспечение выполнения муниципального задания АУ «Редакция газеты «Призыв».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разделу 1300 «Обслуживание государственного и муниципального долга»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</w:t>
      </w:r>
      <w:r w:rsidR="003A1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5 169,8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1301 «</w:t>
      </w:r>
      <w:r w:rsidRPr="00F4102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Обслуживание внутреннего государственного и муниципального долга</w:t>
      </w:r>
      <w:r w:rsidRPr="00F4102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»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Расходы по подразделу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5 169,8 тыс. рублей (83,8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ar-SA"/>
        </w:rPr>
        <w:t>%) на уплату процентов за пользование кредитом.</w:t>
      </w: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10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Обобщенная информация об исполнении муниципальных и ведомственных целевых программ, реализация которых осуществлялась в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F410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году</w:t>
      </w: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0"/>
          <w:lang w:eastAsia="ru-RU"/>
        </w:rPr>
      </w:pPr>
    </w:p>
    <w:p w:rsidR="002F0155" w:rsidRPr="00F41020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Первоначально бюджет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был принят с перечнем муниципальных программ с объемом ассигнований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796 028,8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 В окончательной редакции решения о бюджете плановые ассигнования на реализацию муниципальных программ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709 014,0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87 014,8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показателя. В целом, в 2023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все муниципальные программы профинансированы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683 370,0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240 625,0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чем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F0155" w:rsidRPr="00F41020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на реализацию муниципальных программ в общих расходах городского бюджета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29,8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F0155" w:rsidRPr="00F41020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75"/>
        <w:gridCol w:w="2760"/>
        <w:gridCol w:w="2175"/>
        <w:gridCol w:w="1298"/>
        <w:gridCol w:w="1409"/>
        <w:gridCol w:w="1254"/>
      </w:tblGrid>
      <w:tr w:rsidR="002F0155" w:rsidRPr="00F41020" w:rsidTr="00CF353F">
        <w:trPr>
          <w:trHeight w:val="48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55" w:rsidRPr="00DA31CD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DA31CD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155" w:rsidRPr="00DA31CD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2F0155" w:rsidRPr="00F41020" w:rsidTr="00CF353F">
        <w:trPr>
          <w:trHeight w:val="541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DA31CD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55" w:rsidRPr="00DA31CD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155" w:rsidRPr="00DA31CD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</w:t>
            </w:r>
          </w:p>
          <w:p w:rsidR="002F0155" w:rsidRPr="00DA31CD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</w:t>
            </w:r>
          </w:p>
          <w:p w:rsidR="002F0155" w:rsidRPr="00DA31CD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27.12.2022 г.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155" w:rsidRPr="00DA31CD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</w:t>
            </w:r>
          </w:p>
          <w:p w:rsidR="002F0155" w:rsidRPr="00DA31CD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155" w:rsidRPr="00DA31CD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</w:t>
            </w:r>
            <w:proofErr w:type="spellEnd"/>
            <w:r w:rsidRPr="00DA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55" w:rsidRPr="00F41020" w:rsidTr="00CF353F">
        <w:trPr>
          <w:trHeight w:val="128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031329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3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031329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3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313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313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031329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29 570,0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031329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28 184,6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031329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24 656,5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031329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87,5</w:t>
            </w:r>
          </w:p>
        </w:tc>
      </w:tr>
      <w:tr w:rsidR="002F0155" w:rsidRPr="00F41020" w:rsidTr="00CF353F">
        <w:trPr>
          <w:trHeight w:val="128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городском округе город Михайловка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F0155" w:rsidRPr="00F41020" w:rsidTr="00CF353F">
        <w:trPr>
          <w:trHeight w:val="8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 программа "Повышение безопасности дорожного движения на территории городского 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округа город Михайловка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3-2025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230 793,4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245 937,6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240 671,4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2F0155" w:rsidRPr="00F41020" w:rsidTr="00CF353F">
        <w:trPr>
          <w:trHeight w:val="12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округа город Михайловка на 2023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</w:p>
        </w:tc>
      </w:tr>
      <w:tr w:rsidR="002F0155" w:rsidRPr="00F41020" w:rsidTr="00CF353F">
        <w:trPr>
          <w:trHeight w:val="11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21 090,6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5 541,7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5 411,8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2F0155" w:rsidRPr="00F41020" w:rsidTr="00CF353F">
        <w:trPr>
          <w:trHeight w:val="9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"Содействие занятости населения в городском округе город Михайловка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3-2025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2 495,0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2 495,0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2 308,3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92,5</w:t>
            </w:r>
          </w:p>
        </w:tc>
      </w:tr>
      <w:tr w:rsidR="002F0155" w:rsidRPr="00F41020" w:rsidTr="00CF353F">
        <w:trPr>
          <w:trHeight w:val="11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в образователь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учреждениях" на 2023-2025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1 429,1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1 156,6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</w:t>
            </w:r>
          </w:p>
        </w:tc>
      </w:tr>
      <w:tr w:rsidR="002F0155" w:rsidRPr="00F41020" w:rsidTr="00CF353F">
        <w:trPr>
          <w:trHeight w:val="83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"Медицинское обеспечение в образовательных учреждениях"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1 468,8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2 784,3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1 747,1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</w:tr>
      <w:tr w:rsidR="002F0155" w:rsidRPr="00F41020" w:rsidTr="00CF353F">
        <w:trPr>
          <w:trHeight w:val="83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 «Повышение безопасности и антитеррористической защищенности в муниципальных учреждениях в сфере спорта и молодежной политики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3-2025 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41,0</w:t>
            </w:r>
          </w:p>
        </w:tc>
      </w:tr>
      <w:tr w:rsidR="002F0155" w:rsidRPr="00F41020" w:rsidTr="00CF353F">
        <w:trPr>
          <w:trHeight w:val="83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"Одаренные дети"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3-2025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</w:tr>
      <w:tr w:rsidR="002F0155" w:rsidRPr="00F41020" w:rsidTr="00CF353F">
        <w:trPr>
          <w:trHeight w:val="8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22 373,7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34 079,8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33 601,3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2F0155" w:rsidRPr="00F41020" w:rsidTr="00CF353F">
        <w:trPr>
          <w:trHeight w:val="8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 молодежной политике администрации городского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округа город Михайловка на 2023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140,0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87,5</w:t>
            </w:r>
          </w:p>
        </w:tc>
      </w:tr>
      <w:tr w:rsidR="002F0155" w:rsidRPr="00F41020" w:rsidTr="00CF353F">
        <w:trPr>
          <w:trHeight w:val="11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оздоровления</w:t>
            </w:r>
            <w:proofErr w:type="gramEnd"/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обучающихся городского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округа город Михайловка" на 2023-2025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92 453,3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92 144,8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85 437,1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92,7</w:t>
            </w:r>
          </w:p>
        </w:tc>
      </w:tr>
      <w:tr w:rsidR="002F0155" w:rsidRPr="00F41020" w:rsidTr="00CF353F">
        <w:trPr>
          <w:trHeight w:val="112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3-2025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1 165,5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672,1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2F0155" w:rsidRPr="00F41020" w:rsidTr="00CF353F">
        <w:trPr>
          <w:trHeight w:val="8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массовой физической культуры и спорта на территории городского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округа город Михайловка на 2023-2025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223 037,9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69 579,7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68 619,9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2F0155" w:rsidRPr="00F41020" w:rsidTr="00CF353F">
        <w:trPr>
          <w:trHeight w:val="8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F35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"Энерго</w:t>
            </w:r>
            <w:r w:rsidR="00CF3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сбере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19 627,0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19 627,0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19 627,0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3-2025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F0155" w:rsidRPr="00F41020" w:rsidTr="00CF353F">
        <w:trPr>
          <w:trHeight w:val="44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3A1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«Укрепление и развитие материально-технической базы учреждений культуры и дополнительного образования детей в сфере культуры  городского округа город Михайловка 2021-2023 годы»</w:t>
            </w:r>
            <w:r w:rsidR="003A1B1C"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A1B1C"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80 633,6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81 966,7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77 967,6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2F0155" w:rsidRPr="00F41020" w:rsidTr="00CF353F">
        <w:trPr>
          <w:trHeight w:val="14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транспортной инфраструктуры городского округа город Михайловка Волгоградской области на 2017-2026 годы»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F353F" w:rsidRPr="00F41020" w:rsidTr="00CF353F"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3F" w:rsidRPr="00F41020" w:rsidRDefault="00CF353F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3F" w:rsidRPr="00F41020" w:rsidRDefault="00CF353F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53F" w:rsidRDefault="00CF353F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53F" w:rsidRDefault="00CF353F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53F" w:rsidRDefault="00CF353F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53F" w:rsidRDefault="00CF353F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городского округа город Михайловка Волгоградской области на 2018-2024 годы»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33 174,6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33 190,6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33 190,6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F0155" w:rsidRPr="00F41020" w:rsidTr="00CF353F">
        <w:trPr>
          <w:trHeight w:val="80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29 323,7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23 044,2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22 861,1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«Формирование здорового образа жизни </w:t>
            </w:r>
            <w:proofErr w:type="gramStart"/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городском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округе город Михайловка на 2023-2025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«Духовно-нравственное воспитание детей и подростков городског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округа город Михайловка на 203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Повышение безопасности и антитеррористической защищенности в учреждениях культуры городского округа город Михайловка Волгоградской области»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648,7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</w:t>
            </w:r>
            <w:proofErr w:type="gramStart"/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экстреми</w:t>
            </w:r>
            <w:r w:rsidR="000E4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 </w:t>
            </w:r>
            <w:proofErr w:type="spellStart"/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 в молодежной среде на территории городского округа город Михайловка 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3-2025</w:t>
            </w: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дошкольного, общего образования на территории городского округа город Михайловка Волгоградской области город Михайловка Волгоградской области на                  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50 187,9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50 187,9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безопасности и антитеррористической защищенности в образовательных учреждениях городского округа город Михайловк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Волгоградской области» на 2023</w:t>
            </w: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1 000,0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02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градостроительной деятельности на территории городского округа город Михайловка Волгоградской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2 000,0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1 525,0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76,3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«Информатизация администрации городского округа город  Михайлов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Волгоградской области на 2023-2025</w:t>
            </w: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0155" w:rsidRPr="00F41020" w:rsidTr="00CF353F">
        <w:trPr>
          <w:trHeight w:val="9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«Молодой семье – доступное жилье» в городском округе город Михайловка Волгоградской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3-2025</w:t>
            </w: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2 501,8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11 967,8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11 967,8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F0155" w:rsidRPr="00F41020" w:rsidTr="00CF353F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796 028,8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709 014,0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683 370,0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</w:tr>
    </w:tbl>
    <w:p w:rsidR="002F0155" w:rsidRPr="00F41020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155" w:rsidRPr="00F41020" w:rsidRDefault="002F0155" w:rsidP="002F0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155" w:rsidRDefault="002F0155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отчетном году реализовывалось 5 ведомственных целевых программ, на реализацию которых,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направлено, из бюджета городского округа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1 198 408,4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0E4C58" w:rsidRPr="00F41020" w:rsidRDefault="000E4C58" w:rsidP="002F0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4672"/>
        <w:gridCol w:w="1241"/>
        <w:gridCol w:w="1280"/>
        <w:gridCol w:w="1202"/>
        <w:gridCol w:w="1020"/>
      </w:tblGrid>
      <w:tr w:rsidR="002F0155" w:rsidRPr="00F41020" w:rsidTr="00CA0F88">
        <w:trPr>
          <w:trHeight w:val="466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ведомственной целевой программы </w:t>
            </w:r>
          </w:p>
        </w:tc>
        <w:tc>
          <w:tcPr>
            <w:tcW w:w="1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proofErr w:type="spellEnd"/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0155" w:rsidRPr="00F41020" w:rsidTr="00CA0F88">
        <w:trPr>
          <w:trHeight w:val="914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</w:t>
            </w:r>
            <w:proofErr w:type="spellEnd"/>
            <w:r w:rsidRPr="00F41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155" w:rsidRPr="00F41020" w:rsidRDefault="002F0155" w:rsidP="00CA0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55" w:rsidRPr="00F41020" w:rsidTr="00CA0F88">
        <w:trPr>
          <w:trHeight w:val="829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"Благоустройство территории городского округа город Михайловка на 2022-2024 годы"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49 301,7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69 637,6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57 723,3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82,9</w:t>
            </w:r>
          </w:p>
        </w:tc>
      </w:tr>
      <w:tr w:rsidR="002F0155" w:rsidRPr="00F41020" w:rsidTr="00CA0F88">
        <w:trPr>
          <w:trHeight w:val="1265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годы"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313 122,8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346 947,6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298 316,8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</w:t>
            </w:r>
          </w:p>
        </w:tc>
      </w:tr>
      <w:tr w:rsidR="002F0155" w:rsidRPr="00F41020" w:rsidTr="00CA0F88">
        <w:trPr>
          <w:trHeight w:val="1127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  <w:p w:rsidR="000E4C58" w:rsidRDefault="000E4C58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E4C58" w:rsidRPr="00F41020" w:rsidRDefault="000E4C58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673 042,1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775 609,2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719 154,8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92,7</w:t>
            </w:r>
          </w:p>
        </w:tc>
      </w:tr>
      <w:tr w:rsidR="002F0155" w:rsidRPr="00F41020" w:rsidTr="00CA0F88">
        <w:trPr>
          <w:trHeight w:val="534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15 737,3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21 120,5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18 015,5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85,3</w:t>
            </w:r>
          </w:p>
        </w:tc>
      </w:tr>
      <w:tr w:rsidR="002F0155" w:rsidRPr="00F41020" w:rsidTr="00CA0F88">
        <w:trPr>
          <w:trHeight w:val="853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"Сохранение и развитие культуры городского округа город Михайловка" на 2022-2024 годы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82 679,0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125 139,9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105 198,0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84,1</w:t>
            </w:r>
          </w:p>
        </w:tc>
      </w:tr>
      <w:tr w:rsidR="002F0155" w:rsidRPr="00F41020" w:rsidTr="00CA0F88">
        <w:trPr>
          <w:trHeight w:val="406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0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1 133 882,9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1 338 454,8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1 198 408,4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55" w:rsidRPr="00F41020" w:rsidRDefault="002F0155" w:rsidP="00CA0F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89,5</w:t>
            </w:r>
          </w:p>
        </w:tc>
      </w:tr>
    </w:tbl>
    <w:p w:rsidR="002F0155" w:rsidRPr="00F41020" w:rsidRDefault="002F0155" w:rsidP="002F015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2F0155" w:rsidRPr="00F41020" w:rsidRDefault="002F0155" w:rsidP="002F015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2F0155" w:rsidRPr="00F41020" w:rsidRDefault="002F0155" w:rsidP="002F0155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83F" w:rsidRDefault="0067483F" w:rsidP="002F0155">
      <w:pPr>
        <w:autoSpaceDE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67483F" w:rsidRDefault="0067483F" w:rsidP="002F0155">
      <w:pPr>
        <w:autoSpaceDE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67483F" w:rsidRDefault="0067483F" w:rsidP="002F0155">
      <w:pPr>
        <w:autoSpaceDE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2F0155" w:rsidRPr="00F41020" w:rsidRDefault="002F0155" w:rsidP="002F0155">
      <w:pPr>
        <w:autoSpaceDE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Выводы:</w:t>
      </w:r>
    </w:p>
    <w:p w:rsidR="00EE7CEC" w:rsidRDefault="00EE7CEC" w:rsidP="00EE7CEC">
      <w:pPr>
        <w:autoSpaceDE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B5A5F" w:rsidRPr="00425BF2" w:rsidRDefault="006B5DDE" w:rsidP="00DB5A5F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</w:t>
      </w:r>
      <w:r w:rsidR="00DB5A5F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соответствии со ст.264.4 БК РФ и </w:t>
      </w:r>
      <w:r w:rsidR="00DB5A5F">
        <w:rPr>
          <w:rFonts w:ascii="Times New Roman" w:eastAsia="Calibri" w:hAnsi="Times New Roman" w:cs="Calibri"/>
          <w:sz w:val="24"/>
          <w:szCs w:val="24"/>
          <w:lang w:eastAsia="ar-SA"/>
        </w:rPr>
        <w:t>п.п.8.3</w:t>
      </w:r>
      <w:r w:rsidR="008A45D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DB5A5F">
        <w:rPr>
          <w:rFonts w:ascii="Times New Roman" w:eastAsia="Calibri" w:hAnsi="Times New Roman" w:cs="Calibri"/>
          <w:sz w:val="24"/>
          <w:szCs w:val="24"/>
          <w:lang w:eastAsia="ar-SA"/>
        </w:rPr>
        <w:t>пункта 8</w:t>
      </w:r>
      <w:r w:rsidR="008A45D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DB5A5F">
        <w:rPr>
          <w:rFonts w:ascii="Times New Roman" w:eastAsia="Calibri" w:hAnsi="Times New Roman" w:cs="Calibri"/>
          <w:sz w:val="24"/>
          <w:szCs w:val="24"/>
          <w:lang w:eastAsia="ar-SA"/>
        </w:rPr>
        <w:t>П</w:t>
      </w:r>
      <w:r w:rsidR="00DB5A5F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оложения о бюджетном процессе, отчет об исполнении бюджета городского округа город Михайловка за 202</w:t>
      </w:r>
      <w:r w:rsidR="00DB5A5F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DB5A5F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представлен Администрацией для подготовки заключения на него в установленный срок </w:t>
      </w:r>
      <w:r w:rsidR="00DB5A5F">
        <w:rPr>
          <w:rFonts w:ascii="Times New Roman" w:eastAsia="Calibri" w:hAnsi="Times New Roman" w:cs="Calibri"/>
          <w:sz w:val="24"/>
          <w:szCs w:val="24"/>
          <w:lang w:eastAsia="ar-SA"/>
        </w:rPr>
        <w:t>29</w:t>
      </w:r>
      <w:r w:rsidR="00DB5A5F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.03.202</w:t>
      </w:r>
      <w:r w:rsidR="00DB5A5F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="00DB5A5F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года.</w:t>
      </w:r>
    </w:p>
    <w:p w:rsidR="00F66B97" w:rsidRPr="00425BF2" w:rsidRDefault="006B5DDE" w:rsidP="00F66B97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F66B97" w:rsidRPr="0042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Ежеквартальные сведения о ходе исполнения местного  бюджета и о численности муниципальных служащих, работниках муниципальных учреждений с указанием </w:t>
      </w:r>
      <w:r w:rsidR="00F66B97" w:rsidRPr="00375A2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фактических затрат на их денежное содержание опубликованы в газете «Призыв» №35 (18035) от 02.05.2023 г., «Призыв» № 65 (18065) от 15.08.</w:t>
      </w:r>
      <w:r w:rsidR="00F66B97" w:rsidRPr="00FB5139">
        <w:rPr>
          <w:rFonts w:ascii="Times New Roman" w:eastAsia="Times New Roman" w:hAnsi="Times New Roman" w:cs="Times New Roman"/>
          <w:sz w:val="24"/>
          <w:szCs w:val="24"/>
          <w:lang w:eastAsia="ar-SA"/>
        </w:rPr>
        <w:t>2023 г., «Призыв» № 87 (18087) от 31.10.2023 г.</w:t>
      </w:r>
    </w:p>
    <w:p w:rsidR="0045515D" w:rsidRPr="0028324F" w:rsidRDefault="006B5DDE" w:rsidP="0045515D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Calibri" w:hAnsi="Times New Roman" w:cs="Calibri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            </w:t>
      </w:r>
      <w:r w:rsidR="0045515D" w:rsidRPr="0028324F">
        <w:rPr>
          <w:rFonts w:ascii="Times New Roman" w:eastAsia="Calibri" w:hAnsi="Times New Roman" w:cs="Calibri"/>
          <w:iCs/>
          <w:sz w:val="24"/>
          <w:szCs w:val="24"/>
          <w:lang w:eastAsia="ar-SA"/>
        </w:rPr>
        <w:t>Анализ соблюдения бюджетного законодательства при организации исполнения бюджета городского округа город Михайловка в 20</w:t>
      </w:r>
      <w:r w:rsidR="0045515D">
        <w:rPr>
          <w:rFonts w:ascii="Times New Roman" w:eastAsia="Calibri" w:hAnsi="Times New Roman" w:cs="Calibri"/>
          <w:iCs/>
          <w:sz w:val="24"/>
          <w:szCs w:val="24"/>
          <w:lang w:eastAsia="ar-SA"/>
        </w:rPr>
        <w:t>2</w:t>
      </w:r>
      <w:r w:rsidR="00F66B97">
        <w:rPr>
          <w:rFonts w:ascii="Times New Roman" w:eastAsia="Calibri" w:hAnsi="Times New Roman" w:cs="Calibri"/>
          <w:iCs/>
          <w:sz w:val="24"/>
          <w:szCs w:val="24"/>
          <w:lang w:eastAsia="ar-SA"/>
        </w:rPr>
        <w:t>3</w:t>
      </w:r>
      <w:r w:rsidR="0045515D" w:rsidRPr="0028324F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году установил, что система исполнения бюджета городского округа соответствует требованиям действующего законодательства. Годовой отчет об исполнении бюджета за 20</w:t>
      </w:r>
      <w:r w:rsidR="0045515D">
        <w:rPr>
          <w:rFonts w:ascii="Times New Roman" w:eastAsia="Calibri" w:hAnsi="Times New Roman" w:cs="Calibri"/>
          <w:iCs/>
          <w:sz w:val="24"/>
          <w:szCs w:val="24"/>
          <w:lang w:eastAsia="ar-SA"/>
        </w:rPr>
        <w:t>2</w:t>
      </w:r>
      <w:r w:rsidR="00F66B97">
        <w:rPr>
          <w:rFonts w:ascii="Times New Roman" w:eastAsia="Calibri" w:hAnsi="Times New Roman" w:cs="Calibri"/>
          <w:iCs/>
          <w:sz w:val="24"/>
          <w:szCs w:val="24"/>
          <w:lang w:eastAsia="ar-SA"/>
        </w:rPr>
        <w:t>3</w:t>
      </w:r>
      <w:r w:rsidR="0045515D" w:rsidRPr="0028324F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год по составу и предоставлению соответствует установленным требованиям.</w:t>
      </w:r>
    </w:p>
    <w:p w:rsidR="0045515D" w:rsidRPr="0028324F" w:rsidRDefault="006B5DDE" w:rsidP="0045515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</w:t>
      </w:r>
      <w:r w:rsidR="0045515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Бюджет городского округа город Михайловка по доходам за 202</w:t>
      </w:r>
      <w:r w:rsidR="00F66B97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45515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исполнен в сумме </w:t>
      </w:r>
      <w:r w:rsidR="00F66B97">
        <w:rPr>
          <w:rFonts w:ascii="Times New Roman" w:eastAsia="Calibri" w:hAnsi="Times New Roman" w:cs="Calibri"/>
          <w:sz w:val="24"/>
          <w:szCs w:val="24"/>
          <w:lang w:eastAsia="ar-SA"/>
        </w:rPr>
        <w:t>2 324 730,6</w:t>
      </w:r>
      <w:r w:rsidR="0045515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45515D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45515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в том числе по налоговым и неналоговым доходам в сумме </w:t>
      </w:r>
      <w:r w:rsidR="00F66B97">
        <w:rPr>
          <w:rFonts w:ascii="Times New Roman" w:eastAsia="Calibri" w:hAnsi="Times New Roman" w:cs="Calibri"/>
          <w:sz w:val="24"/>
          <w:szCs w:val="24"/>
          <w:lang w:eastAsia="ar-SA"/>
        </w:rPr>
        <w:t>897 678,9</w:t>
      </w:r>
      <w:r w:rsidR="004551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рублей</w:t>
      </w:r>
      <w:r w:rsidR="0045515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по безвозмездным поступлениям </w:t>
      </w:r>
      <w:r w:rsidR="00F66B97">
        <w:rPr>
          <w:rFonts w:ascii="Times New Roman" w:eastAsia="Calibri" w:hAnsi="Times New Roman" w:cs="Calibri"/>
          <w:sz w:val="24"/>
          <w:szCs w:val="24"/>
          <w:lang w:eastAsia="ar-SA"/>
        </w:rPr>
        <w:t>1 427 051,7</w:t>
      </w:r>
      <w:r w:rsidR="0045515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45515D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45515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 Расходы в 202</w:t>
      </w:r>
      <w:r w:rsidR="00F66B97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45515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составили </w:t>
      </w:r>
      <w:r w:rsidR="00F66B97">
        <w:rPr>
          <w:rFonts w:ascii="Times New Roman" w:eastAsia="Calibri" w:hAnsi="Times New Roman" w:cs="Calibri"/>
          <w:sz w:val="24"/>
          <w:szCs w:val="24"/>
          <w:lang w:eastAsia="ar-SA"/>
        </w:rPr>
        <w:t>2 288 784,4</w:t>
      </w:r>
      <w:r w:rsidR="0045515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45515D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45515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C34710" w:rsidRDefault="0045515D" w:rsidP="00C34710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Решением Думы на 202</w:t>
      </w:r>
      <w:r w:rsidR="00F66B97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утвержден изначально бездефицитный бюджет. </w:t>
      </w:r>
      <w:r w:rsidR="00C34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 течение 202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C34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дефицит бюджета городского округа изменялся  в сторону увеличения до 1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60192,2</w:t>
      </w:r>
      <w:r w:rsidR="00C34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C34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8A45D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C34710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Фактически при исполнении бюджета сложился 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положительный финансовый результат </w:t>
      </w:r>
      <w:r w:rsidR="00C34710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сумме 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35946,2</w:t>
      </w:r>
      <w:r w:rsidR="00C34710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C34710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В состав и</w:t>
      </w:r>
      <w:r w:rsidR="00C34710" w:rsidRPr="00A72A4A">
        <w:rPr>
          <w:rFonts w:ascii="Times New Roman" w:eastAsia="Calibri" w:hAnsi="Times New Roman" w:cs="Calibri"/>
          <w:sz w:val="24"/>
          <w:szCs w:val="24"/>
          <w:lang w:eastAsia="ar-SA"/>
        </w:rPr>
        <w:t>сточник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ов</w:t>
      </w:r>
      <w:r w:rsidR="00C34710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финансирования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дефицита бюджета на 2023 год включались источники внешнего финансирования, изменение остатков средств на счетах по учету средств</w:t>
      </w:r>
      <w:r w:rsidR="00C34710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бюджета  городского округа 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течение соответствующего финансового года </w:t>
      </w:r>
      <w:r w:rsidR="00C34710" w:rsidRPr="00C05A4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сумме 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35946,</w:t>
      </w:r>
      <w:r w:rsidR="00C34710" w:rsidRPr="00C05A42">
        <w:rPr>
          <w:rFonts w:ascii="Times New Roman" w:eastAsia="Calibri" w:hAnsi="Times New Roman" w:cs="Calibri"/>
          <w:sz w:val="24"/>
          <w:szCs w:val="24"/>
          <w:lang w:eastAsia="ar-SA"/>
        </w:rPr>
        <w:t>2 тыс</w:t>
      </w:r>
      <w:proofErr w:type="gramStart"/>
      <w:r w:rsidR="00C34710" w:rsidRPr="00C05A42">
        <w:rPr>
          <w:rFonts w:ascii="Times New Roman" w:eastAsia="Calibri" w:hAnsi="Times New Roman" w:cs="Calibri"/>
          <w:sz w:val="24"/>
          <w:szCs w:val="24"/>
          <w:lang w:eastAsia="ar-SA"/>
        </w:rPr>
        <w:t>.р</w:t>
      </w:r>
      <w:proofErr w:type="gramEnd"/>
      <w:r w:rsidR="00C34710" w:rsidRPr="00C05A42">
        <w:rPr>
          <w:rFonts w:ascii="Times New Roman" w:eastAsia="Calibri" w:hAnsi="Times New Roman" w:cs="Calibri"/>
          <w:sz w:val="24"/>
          <w:szCs w:val="24"/>
          <w:lang w:eastAsia="ar-SA"/>
        </w:rPr>
        <w:t>уб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C34710" w:rsidRPr="00C05A4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8A45D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Доходы казенных учреждений от платных услуг в размере 100% зачисляются в бюджет городского округа. Общая сумма доходов за 2023 год составила 6197,2 тыс</w:t>
      </w:r>
      <w:proofErr w:type="gramStart"/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.р</w:t>
      </w:r>
      <w:proofErr w:type="gramEnd"/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ублей, в том числе родительская плата - 5110,3 тыс.рублей, платные услуги -1086,9 тыс.рублей.</w:t>
      </w:r>
    </w:p>
    <w:p w:rsidR="00C34710" w:rsidRDefault="006B5DDE" w:rsidP="0045515D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</w:t>
      </w:r>
      <w:r w:rsidR="00C34710" w:rsidRPr="00DA1E45">
        <w:rPr>
          <w:rFonts w:ascii="Times New Roman" w:eastAsia="Calibri" w:hAnsi="Times New Roman" w:cs="Calibri"/>
          <w:sz w:val="24"/>
          <w:szCs w:val="24"/>
          <w:lang w:eastAsia="ar-SA"/>
        </w:rPr>
        <w:t>На формирование</w:t>
      </w:r>
      <w:r w:rsidR="00C34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резервного фонда в бюджете городского округа город Михайловка на 202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C34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 предусматривались средства в сумме 500,0 тыс. рублей</w:t>
      </w:r>
      <w:r w:rsidR="00C34710" w:rsidRPr="00425BF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. </w:t>
      </w:r>
      <w:r w:rsidR="00C34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Согласно отчетуо расходовании средств резервного фонда администрации городского округа город Михайловка остаток неиспользованных средств резервного фонда составил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50</w:t>
      </w:r>
      <w:r w:rsidR="00C34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0,0 тыс. руб</w:t>
      </w:r>
      <w:r w:rsidR="00C34710"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="00C34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C34710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</w:t>
      </w:r>
      <w:r w:rsidR="00C34710">
        <w:rPr>
          <w:rFonts w:ascii="Times New Roman" w:hAnsi="Times New Roman" w:cs="Times New Roman"/>
          <w:sz w:val="24"/>
          <w:szCs w:val="24"/>
          <w:shd w:val="clear" w:color="auto" w:fill="FFFFFF"/>
        </w:rPr>
        <w:t>ов из</w:t>
      </w:r>
      <w:r w:rsidR="00C34710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резервного фонда </w:t>
      </w:r>
      <w:r w:rsidR="00C34710">
        <w:rPr>
          <w:rFonts w:ascii="Times New Roman" w:hAnsi="Times New Roman" w:cs="Times New Roman"/>
          <w:sz w:val="24"/>
          <w:szCs w:val="24"/>
          <w:shd w:val="clear" w:color="auto" w:fill="FFFFFF"/>
        </w:rPr>
        <w:t>в 2023 году не было.</w:t>
      </w:r>
    </w:p>
    <w:p w:rsidR="00C34710" w:rsidRPr="00074597" w:rsidRDefault="0045515D" w:rsidP="00C347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72">
        <w:rPr>
          <w:rFonts w:ascii="Times New Roman" w:hAnsi="Times New Roman" w:cs="Times New Roman"/>
          <w:sz w:val="24"/>
          <w:szCs w:val="24"/>
          <w:shd w:val="clear" w:color="auto" w:fill="FFFFFF"/>
        </w:rPr>
        <w:t>По состоянию на 1 января 202</w:t>
      </w:r>
      <w:r w:rsidR="00F66B9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27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и на 1 января 202</w:t>
      </w:r>
      <w:r w:rsidR="00F66B9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27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задолженности по бюджетным кредитам нет. </w:t>
      </w:r>
      <w:r w:rsidR="00C34710" w:rsidRPr="00074597">
        <w:rPr>
          <w:rFonts w:ascii="Times New Roman" w:hAnsi="Times New Roman" w:cs="Times New Roman"/>
          <w:sz w:val="24"/>
          <w:szCs w:val="24"/>
        </w:rPr>
        <w:t>В 2023 году был заключён договор о предоставлении муниципальной гарантии городского округа город Михайловка Волгоградской области на сумму 70 000,0 тыс. рублей. В результате погашения задолженности Принципалом, остаток муниципальной гарантии на 01.01.2024 года составил – 61166,0 тыс. рублей</w:t>
      </w:r>
      <w:r w:rsidR="00EC1FC0">
        <w:rPr>
          <w:rFonts w:ascii="Times New Roman" w:hAnsi="Times New Roman" w:cs="Times New Roman"/>
          <w:sz w:val="24"/>
          <w:szCs w:val="24"/>
          <w:shd w:val="clear" w:color="auto" w:fill="FFFFFF"/>
        </w:rPr>
        <w:t>и долг по обязательствам перед банком  - 59218,2 тыс. рублей</w:t>
      </w:r>
    </w:p>
    <w:p w:rsidR="0045515D" w:rsidRPr="0028324F" w:rsidRDefault="0045515D" w:rsidP="0045515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Бюджетные кредиты из бюджета городског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о округа город Михайловка в 202</w:t>
      </w:r>
      <w:r w:rsidR="00F66B97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не выдавались.</w:t>
      </w:r>
    </w:p>
    <w:p w:rsidR="00CE4BB8" w:rsidRDefault="0067483F" w:rsidP="00CE4BB8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</w:t>
      </w:r>
      <w:r w:rsidR="0045515D" w:rsidRPr="00CE4BB8">
        <w:rPr>
          <w:rFonts w:ascii="Times New Roman" w:hAnsi="Times New Roman" w:cs="Calibri"/>
          <w:sz w:val="24"/>
          <w:szCs w:val="24"/>
          <w:lang w:eastAsia="ar-SA"/>
        </w:rPr>
        <w:t xml:space="preserve">Дебиторская задолженность увеличилась </w:t>
      </w:r>
      <w:r w:rsidR="00CE4BB8" w:rsidRPr="00C94446">
        <w:rPr>
          <w:rFonts w:ascii="Times New Roman" w:hAnsi="Times New Roman" w:cs="Calibri"/>
          <w:sz w:val="24"/>
          <w:szCs w:val="24"/>
          <w:lang w:eastAsia="ar-SA"/>
        </w:rPr>
        <w:t>на 923376,8 тыс. рублей или на 30,6%. Просроченная дебиторская задолженность уменьшилась на 32004,5 тыс. рублей или 38,0 %  и составила 52119,6 тыс. рублей.</w:t>
      </w:r>
    </w:p>
    <w:p w:rsidR="0067483F" w:rsidRPr="00356D76" w:rsidRDefault="0067483F" w:rsidP="0067483F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К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редиторская задолженность увеличилась  на </w:t>
      </w:r>
      <w:r>
        <w:rPr>
          <w:rFonts w:ascii="Times New Roman" w:hAnsi="Times New Roman" w:cs="Calibri"/>
          <w:sz w:val="24"/>
          <w:szCs w:val="24"/>
          <w:lang w:eastAsia="ar-SA"/>
        </w:rPr>
        <w:t>22599,8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>, или на</w:t>
      </w:r>
      <w:r>
        <w:rPr>
          <w:rFonts w:ascii="Times New Roman" w:hAnsi="Times New Roman" w:cs="Calibri"/>
          <w:sz w:val="24"/>
          <w:szCs w:val="24"/>
          <w:lang w:eastAsia="ar-SA"/>
        </w:rPr>
        <w:t>14,3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%. Просроченная кредиторская задолженность увеличилась на </w:t>
      </w:r>
      <w:r>
        <w:rPr>
          <w:rFonts w:ascii="Times New Roman" w:hAnsi="Times New Roman" w:cs="Calibri"/>
          <w:sz w:val="24"/>
          <w:szCs w:val="24"/>
          <w:lang w:eastAsia="ar-SA"/>
        </w:rPr>
        <w:t>42224,8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 и составила </w:t>
      </w:r>
      <w:r>
        <w:rPr>
          <w:rFonts w:ascii="Times New Roman" w:hAnsi="Times New Roman" w:cs="Calibri"/>
          <w:sz w:val="24"/>
          <w:szCs w:val="24"/>
          <w:lang w:eastAsia="ar-SA"/>
        </w:rPr>
        <w:t>92332,9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Pr="00C94446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CE4BB8" w:rsidRPr="00C94446" w:rsidRDefault="00CE4BB8" w:rsidP="00CE4BB8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3F" w:rsidRPr="00F41020" w:rsidRDefault="0067483F" w:rsidP="006748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Кассовые расходы бюджета городского округа исполнены на 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0,5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% уточненного плана и составили 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288 784,4 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рублей.</w:t>
      </w:r>
    </w:p>
    <w:p w:rsidR="0067483F" w:rsidRPr="00F41020" w:rsidRDefault="0067483F" w:rsidP="00674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муниципальные программы профинансированы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683,370,0 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83F" w:rsidRPr="00F41020" w:rsidRDefault="0067483F" w:rsidP="006748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на реализацию муниципальных программ в общих расходах городского бюджета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29,8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7483F" w:rsidRDefault="0067483F" w:rsidP="00674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отчетном году реализовывалось 5 ведомственных целевых программ, на реализацию которых,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направлено, из бюджета городского округа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198 408,4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67483F" w:rsidRPr="00F41020" w:rsidRDefault="006B5DDE" w:rsidP="006748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В</w:t>
      </w:r>
      <w:r w:rsidR="0067483F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общей структуре расходов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наибольший удельный вес </w:t>
      </w:r>
      <w:r w:rsidR="0067483F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занимают расходы на «Образование» - 5</w:t>
      </w:r>
      <w:r w:rsidR="0067483F">
        <w:rPr>
          <w:rFonts w:ascii="Times New Roman" w:eastAsia="Calibri" w:hAnsi="Times New Roman" w:cs="Times New Roman"/>
          <w:sz w:val="24"/>
          <w:szCs w:val="24"/>
          <w:lang w:eastAsia="ar-SA"/>
        </w:rPr>
        <w:t>2,8</w:t>
      </w:r>
      <w:r w:rsidR="0067483F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="004363B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7483F" w:rsidRDefault="0067483F" w:rsidP="00674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На социальную сферу (образование, культура, социальная политика, физкультура) направлено 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8,7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% (или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1 572 526,0</w:t>
      </w:r>
      <w:r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рублей) от общей суммы расходов. </w:t>
      </w:r>
    </w:p>
    <w:p w:rsidR="0067483F" w:rsidRDefault="0067483F" w:rsidP="0067483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2023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обращено взыскание на средства бюджета городского округа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4 137 587,63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(исполнено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3 414 494,11рублей)</w:t>
      </w:r>
      <w:proofErr w:type="gramStart"/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задолженность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документам–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3 048 900,31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7483F" w:rsidRPr="00D0471A" w:rsidRDefault="006B5DDE" w:rsidP="0067483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="0067483F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Постановлением Администрации Волгоградской обл. от </w:t>
      </w:r>
      <w:r w:rsidR="0067483F" w:rsidRPr="00F410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674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2.12</w:t>
      </w:r>
      <w:r w:rsidR="0067483F" w:rsidRPr="00F410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.2022 N </w:t>
      </w:r>
      <w:r w:rsidR="00674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760</w:t>
      </w:r>
      <w:r w:rsidR="0067483F" w:rsidRPr="00F410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-п </w:t>
      </w:r>
      <w:r w:rsidR="0067483F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 w:rsidR="0067483F">
        <w:rPr>
          <w:rFonts w:ascii="Times New Roman" w:eastAsia="Calibri" w:hAnsi="Times New Roman" w:cs="Times New Roman"/>
          <w:sz w:val="24"/>
          <w:szCs w:val="24"/>
          <w:lang w:eastAsia="ar-SA"/>
        </w:rPr>
        <w:t>ий Волгоградской области на 2023</w:t>
      </w:r>
      <w:r w:rsidR="0067483F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год" установлен норматив в размере </w:t>
      </w:r>
      <w:r w:rsidR="0067483F">
        <w:rPr>
          <w:rFonts w:ascii="Times New Roman" w:hAnsi="Times New Roman" w:cs="Times New Roman"/>
          <w:sz w:val="24"/>
          <w:szCs w:val="24"/>
        </w:rPr>
        <w:t xml:space="preserve">110 510,0 </w:t>
      </w:r>
      <w:r w:rsidR="0067483F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рублей.</w:t>
      </w:r>
      <w:proofErr w:type="gramEnd"/>
      <w:r w:rsidR="0067483F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Согласно отчету об исполнении бюджета за 202</w:t>
      </w:r>
      <w:r w:rsidR="0067483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7483F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год, расходы на содержание органов местного самоуправления городского округа не превышают установленный норматив. Рекомендация устанавливать расходы на содержание представительного органа местного самоуправления и контрольно-счетного органа в совокупности в </w:t>
      </w:r>
      <w:proofErr w:type="gramStart"/>
      <w:r w:rsidR="0067483F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объеме, не превышающем 7 процентов норматива на содержание органов местного самоуправления выполняется</w:t>
      </w:r>
      <w:proofErr w:type="gramEnd"/>
      <w:r w:rsidR="0067483F" w:rsidRPr="00F4102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26420" w:rsidRPr="0028324F" w:rsidRDefault="00026420" w:rsidP="00026420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026420" w:rsidRPr="00425BF2" w:rsidRDefault="00026420" w:rsidP="00026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B5" w:rsidRDefault="004C2812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КСК                                                                                     </w:t>
      </w:r>
      <w:r w:rsidR="006B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Тазова</w:t>
      </w:r>
      <w:proofErr w:type="spellEnd"/>
    </w:p>
    <w:p w:rsidR="004C2812" w:rsidRDefault="004C2812" w:rsidP="004B789F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2812" w:rsidSect="004A3E8A">
      <w:headerReference w:type="default" r:id="rId2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B6" w:rsidRDefault="004363B6" w:rsidP="00E26113">
      <w:pPr>
        <w:spacing w:after="0" w:line="240" w:lineRule="auto"/>
      </w:pPr>
      <w:r>
        <w:separator/>
      </w:r>
    </w:p>
  </w:endnote>
  <w:endnote w:type="continuationSeparator" w:id="1">
    <w:p w:rsidR="004363B6" w:rsidRDefault="004363B6" w:rsidP="00E2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B6" w:rsidRDefault="004363B6" w:rsidP="00E26113">
      <w:pPr>
        <w:spacing w:after="0" w:line="240" w:lineRule="auto"/>
      </w:pPr>
      <w:r>
        <w:separator/>
      </w:r>
    </w:p>
  </w:footnote>
  <w:footnote w:type="continuationSeparator" w:id="1">
    <w:p w:rsidR="004363B6" w:rsidRDefault="004363B6" w:rsidP="00E2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968608"/>
      <w:docPartObj>
        <w:docPartGallery w:val="Page Numbers (Top of Page)"/>
        <w:docPartUnique/>
      </w:docPartObj>
    </w:sdtPr>
    <w:sdtContent>
      <w:p w:rsidR="004363B6" w:rsidRDefault="004363B6">
        <w:pPr>
          <w:pStyle w:val="a4"/>
          <w:jc w:val="center"/>
        </w:pPr>
        <w:fldSimple w:instr="PAGE   \* MERGEFORMAT">
          <w:r w:rsidR="003623FD">
            <w:rPr>
              <w:noProof/>
            </w:rPr>
            <w:t>46</w:t>
          </w:r>
        </w:fldSimple>
      </w:p>
    </w:sdtContent>
  </w:sdt>
  <w:p w:rsidR="004363B6" w:rsidRDefault="004363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2"/>
        </w:tabs>
        <w:ind w:left="62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84"/>
        </w:tabs>
        <w:ind w:left="8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08"/>
        </w:tabs>
        <w:ind w:left="14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70"/>
        </w:tabs>
        <w:ind w:left="16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94"/>
        </w:tabs>
        <w:ind w:left="219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56"/>
        </w:tabs>
        <w:ind w:left="245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3">
    <w:nsid w:val="033B1D08"/>
    <w:multiLevelType w:val="hybridMultilevel"/>
    <w:tmpl w:val="DC46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42C5"/>
    <w:multiLevelType w:val="hybridMultilevel"/>
    <w:tmpl w:val="995A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F3E7E"/>
    <w:multiLevelType w:val="multilevel"/>
    <w:tmpl w:val="64101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9DB4ED3"/>
    <w:multiLevelType w:val="multilevel"/>
    <w:tmpl w:val="8416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A296C"/>
    <w:multiLevelType w:val="hybridMultilevel"/>
    <w:tmpl w:val="65F4B66E"/>
    <w:lvl w:ilvl="0" w:tplc="49E8C4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DC32DBE"/>
    <w:multiLevelType w:val="hybridMultilevel"/>
    <w:tmpl w:val="52AE32EE"/>
    <w:lvl w:ilvl="0" w:tplc="14AC6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0EA62E6C"/>
    <w:multiLevelType w:val="hybridMultilevel"/>
    <w:tmpl w:val="BCD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83EC3"/>
    <w:multiLevelType w:val="hybridMultilevel"/>
    <w:tmpl w:val="C7EE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5567D"/>
    <w:multiLevelType w:val="hybridMultilevel"/>
    <w:tmpl w:val="742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30577"/>
    <w:multiLevelType w:val="hybridMultilevel"/>
    <w:tmpl w:val="0A54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A1E4C"/>
    <w:multiLevelType w:val="hybridMultilevel"/>
    <w:tmpl w:val="3B34AD02"/>
    <w:lvl w:ilvl="0" w:tplc="6AC6C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65833"/>
    <w:multiLevelType w:val="hybridMultilevel"/>
    <w:tmpl w:val="DB34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A0F5930"/>
    <w:multiLevelType w:val="hybridMultilevel"/>
    <w:tmpl w:val="96B4168E"/>
    <w:lvl w:ilvl="0" w:tplc="AD7031D8">
      <w:start w:val="40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C3939"/>
    <w:multiLevelType w:val="hybridMultilevel"/>
    <w:tmpl w:val="ED50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050D9"/>
    <w:multiLevelType w:val="hybridMultilevel"/>
    <w:tmpl w:val="288A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B042A"/>
    <w:multiLevelType w:val="hybridMultilevel"/>
    <w:tmpl w:val="390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00A5B"/>
    <w:multiLevelType w:val="hybridMultilevel"/>
    <w:tmpl w:val="40D6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E7264"/>
    <w:multiLevelType w:val="hybridMultilevel"/>
    <w:tmpl w:val="B69E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C46CBC"/>
    <w:multiLevelType w:val="hybridMultilevel"/>
    <w:tmpl w:val="BB7AA7B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856B3"/>
    <w:multiLevelType w:val="hybridMultilevel"/>
    <w:tmpl w:val="5E64A524"/>
    <w:lvl w:ilvl="0" w:tplc="C9FEA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03A0F"/>
    <w:multiLevelType w:val="hybridMultilevel"/>
    <w:tmpl w:val="0ABAE520"/>
    <w:lvl w:ilvl="0" w:tplc="1076D9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4DF5EAB"/>
    <w:multiLevelType w:val="hybridMultilevel"/>
    <w:tmpl w:val="1B38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B7D17"/>
    <w:multiLevelType w:val="hybridMultilevel"/>
    <w:tmpl w:val="E4D0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536F7"/>
    <w:multiLevelType w:val="hybridMultilevel"/>
    <w:tmpl w:val="9BB860EC"/>
    <w:lvl w:ilvl="0" w:tplc="2996B014">
      <w:start w:val="40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23B72"/>
    <w:multiLevelType w:val="hybridMultilevel"/>
    <w:tmpl w:val="62023AD4"/>
    <w:lvl w:ilvl="0" w:tplc="86A26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8F32BA"/>
    <w:multiLevelType w:val="hybridMultilevel"/>
    <w:tmpl w:val="365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057F4"/>
    <w:multiLevelType w:val="multilevel"/>
    <w:tmpl w:val="F680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84000"/>
    <w:multiLevelType w:val="hybridMultilevel"/>
    <w:tmpl w:val="C3A4F72C"/>
    <w:lvl w:ilvl="0" w:tplc="1332D5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D20D0"/>
    <w:multiLevelType w:val="hybridMultilevel"/>
    <w:tmpl w:val="76341938"/>
    <w:lvl w:ilvl="0" w:tplc="A3E0588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2437854"/>
    <w:multiLevelType w:val="hybridMultilevel"/>
    <w:tmpl w:val="507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C3D52"/>
    <w:multiLevelType w:val="hybridMultilevel"/>
    <w:tmpl w:val="D1B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05EFB"/>
    <w:multiLevelType w:val="hybridMultilevel"/>
    <w:tmpl w:val="D72AE622"/>
    <w:lvl w:ilvl="0" w:tplc="77BA79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E3D0D"/>
    <w:multiLevelType w:val="hybridMultilevel"/>
    <w:tmpl w:val="A156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90FFC"/>
    <w:multiLevelType w:val="hybridMultilevel"/>
    <w:tmpl w:val="D908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F69A9"/>
    <w:multiLevelType w:val="hybridMultilevel"/>
    <w:tmpl w:val="051C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D5626"/>
    <w:multiLevelType w:val="hybridMultilevel"/>
    <w:tmpl w:val="E06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91720"/>
    <w:multiLevelType w:val="multilevel"/>
    <w:tmpl w:val="99A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6E5691"/>
    <w:multiLevelType w:val="hybridMultilevel"/>
    <w:tmpl w:val="CBDC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14F2F"/>
    <w:multiLevelType w:val="hybridMultilevel"/>
    <w:tmpl w:val="13F2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26BB4"/>
    <w:multiLevelType w:val="hybridMultilevel"/>
    <w:tmpl w:val="A1581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33"/>
  </w:num>
  <w:num w:numId="9">
    <w:abstractNumId w:val="43"/>
  </w:num>
  <w:num w:numId="10">
    <w:abstractNumId w:val="5"/>
  </w:num>
  <w:num w:numId="11">
    <w:abstractNumId w:val="21"/>
  </w:num>
  <w:num w:numId="12">
    <w:abstractNumId w:val="11"/>
  </w:num>
  <w:num w:numId="13">
    <w:abstractNumId w:val="10"/>
  </w:num>
  <w:num w:numId="14">
    <w:abstractNumId w:val="20"/>
  </w:num>
  <w:num w:numId="15">
    <w:abstractNumId w:val="7"/>
  </w:num>
  <w:num w:numId="16">
    <w:abstractNumId w:val="9"/>
  </w:num>
  <w:num w:numId="17">
    <w:abstractNumId w:val="18"/>
  </w:num>
  <w:num w:numId="18">
    <w:abstractNumId w:val="41"/>
  </w:num>
  <w:num w:numId="19">
    <w:abstractNumId w:val="24"/>
  </w:num>
  <w:num w:numId="20">
    <w:abstractNumId w:val="19"/>
  </w:num>
  <w:num w:numId="21">
    <w:abstractNumId w:val="26"/>
  </w:num>
  <w:num w:numId="22">
    <w:abstractNumId w:val="25"/>
  </w:num>
  <w:num w:numId="23">
    <w:abstractNumId w:val="17"/>
  </w:num>
  <w:num w:numId="24">
    <w:abstractNumId w:val="42"/>
  </w:num>
  <w:num w:numId="25">
    <w:abstractNumId w:val="22"/>
  </w:num>
  <w:num w:numId="26">
    <w:abstractNumId w:val="38"/>
  </w:num>
  <w:num w:numId="27">
    <w:abstractNumId w:val="29"/>
  </w:num>
  <w:num w:numId="28">
    <w:abstractNumId w:val="27"/>
  </w:num>
  <w:num w:numId="29">
    <w:abstractNumId w:val="16"/>
  </w:num>
  <w:num w:numId="30">
    <w:abstractNumId w:val="12"/>
  </w:num>
  <w:num w:numId="31">
    <w:abstractNumId w:val="37"/>
  </w:num>
  <w:num w:numId="32">
    <w:abstractNumId w:val="15"/>
  </w:num>
  <w:num w:numId="33">
    <w:abstractNumId w:val="31"/>
  </w:num>
  <w:num w:numId="34">
    <w:abstractNumId w:val="23"/>
  </w:num>
  <w:num w:numId="35">
    <w:abstractNumId w:val="36"/>
  </w:num>
  <w:num w:numId="36">
    <w:abstractNumId w:val="32"/>
  </w:num>
  <w:num w:numId="37">
    <w:abstractNumId w:val="39"/>
  </w:num>
  <w:num w:numId="38">
    <w:abstractNumId w:val="28"/>
  </w:num>
  <w:num w:numId="39">
    <w:abstractNumId w:val="14"/>
  </w:num>
  <w:num w:numId="40">
    <w:abstractNumId w:val="34"/>
  </w:num>
  <w:num w:numId="41">
    <w:abstractNumId w:val="8"/>
  </w:num>
  <w:num w:numId="42">
    <w:abstractNumId w:val="30"/>
  </w:num>
  <w:num w:numId="43">
    <w:abstractNumId w:val="6"/>
  </w:num>
  <w:num w:numId="44">
    <w:abstractNumId w:val="35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83FA4"/>
    <w:rsid w:val="00000D28"/>
    <w:rsid w:val="00001F57"/>
    <w:rsid w:val="0000248F"/>
    <w:rsid w:val="000028E4"/>
    <w:rsid w:val="00002FDA"/>
    <w:rsid w:val="000033B1"/>
    <w:rsid w:val="000037C2"/>
    <w:rsid w:val="0000424C"/>
    <w:rsid w:val="0000437F"/>
    <w:rsid w:val="000054CA"/>
    <w:rsid w:val="000075C8"/>
    <w:rsid w:val="00010A70"/>
    <w:rsid w:val="00011A4C"/>
    <w:rsid w:val="00011BF6"/>
    <w:rsid w:val="00012587"/>
    <w:rsid w:val="00013649"/>
    <w:rsid w:val="00013D31"/>
    <w:rsid w:val="000140B3"/>
    <w:rsid w:val="00014483"/>
    <w:rsid w:val="00014BF9"/>
    <w:rsid w:val="000179CC"/>
    <w:rsid w:val="000200FA"/>
    <w:rsid w:val="0002124F"/>
    <w:rsid w:val="00021B0C"/>
    <w:rsid w:val="00022C16"/>
    <w:rsid w:val="0002348E"/>
    <w:rsid w:val="00023563"/>
    <w:rsid w:val="00023D7C"/>
    <w:rsid w:val="00023FCC"/>
    <w:rsid w:val="00024A1A"/>
    <w:rsid w:val="00025ECE"/>
    <w:rsid w:val="00025F1B"/>
    <w:rsid w:val="00026420"/>
    <w:rsid w:val="000264FC"/>
    <w:rsid w:val="00030684"/>
    <w:rsid w:val="00031752"/>
    <w:rsid w:val="00033B07"/>
    <w:rsid w:val="00033FAF"/>
    <w:rsid w:val="00034E93"/>
    <w:rsid w:val="0003514A"/>
    <w:rsid w:val="00035B99"/>
    <w:rsid w:val="00035F15"/>
    <w:rsid w:val="000367F7"/>
    <w:rsid w:val="000372D8"/>
    <w:rsid w:val="00037354"/>
    <w:rsid w:val="00040151"/>
    <w:rsid w:val="00040E3F"/>
    <w:rsid w:val="00041923"/>
    <w:rsid w:val="00042540"/>
    <w:rsid w:val="000439F1"/>
    <w:rsid w:val="0004506E"/>
    <w:rsid w:val="00045544"/>
    <w:rsid w:val="000457E4"/>
    <w:rsid w:val="000464E7"/>
    <w:rsid w:val="00047A89"/>
    <w:rsid w:val="000504AE"/>
    <w:rsid w:val="000508B1"/>
    <w:rsid w:val="00050C3C"/>
    <w:rsid w:val="00051057"/>
    <w:rsid w:val="000538F1"/>
    <w:rsid w:val="00056E3A"/>
    <w:rsid w:val="000570ED"/>
    <w:rsid w:val="00057D15"/>
    <w:rsid w:val="000607BE"/>
    <w:rsid w:val="0006119A"/>
    <w:rsid w:val="00061C94"/>
    <w:rsid w:val="00061FD6"/>
    <w:rsid w:val="000629C4"/>
    <w:rsid w:val="00063427"/>
    <w:rsid w:val="00063488"/>
    <w:rsid w:val="000637A4"/>
    <w:rsid w:val="00063AA8"/>
    <w:rsid w:val="00064F56"/>
    <w:rsid w:val="00065F1B"/>
    <w:rsid w:val="00066892"/>
    <w:rsid w:val="00066913"/>
    <w:rsid w:val="00066CC7"/>
    <w:rsid w:val="00067C08"/>
    <w:rsid w:val="00072DED"/>
    <w:rsid w:val="00073194"/>
    <w:rsid w:val="000740F0"/>
    <w:rsid w:val="00074597"/>
    <w:rsid w:val="00076426"/>
    <w:rsid w:val="00076D6B"/>
    <w:rsid w:val="00076EAF"/>
    <w:rsid w:val="00077117"/>
    <w:rsid w:val="00077663"/>
    <w:rsid w:val="00080270"/>
    <w:rsid w:val="00080C10"/>
    <w:rsid w:val="00082439"/>
    <w:rsid w:val="00083FA4"/>
    <w:rsid w:val="00084E52"/>
    <w:rsid w:val="000859B4"/>
    <w:rsid w:val="00085C30"/>
    <w:rsid w:val="00087129"/>
    <w:rsid w:val="00090E14"/>
    <w:rsid w:val="0009196B"/>
    <w:rsid w:val="00092A9D"/>
    <w:rsid w:val="000950BC"/>
    <w:rsid w:val="000954FB"/>
    <w:rsid w:val="000955E2"/>
    <w:rsid w:val="000965B6"/>
    <w:rsid w:val="00096EB9"/>
    <w:rsid w:val="000A0522"/>
    <w:rsid w:val="000A081A"/>
    <w:rsid w:val="000A2A46"/>
    <w:rsid w:val="000A3FCA"/>
    <w:rsid w:val="000A4B69"/>
    <w:rsid w:val="000A4BAB"/>
    <w:rsid w:val="000A554C"/>
    <w:rsid w:val="000A65AB"/>
    <w:rsid w:val="000A6668"/>
    <w:rsid w:val="000A6FB9"/>
    <w:rsid w:val="000A70EC"/>
    <w:rsid w:val="000A73CB"/>
    <w:rsid w:val="000A778C"/>
    <w:rsid w:val="000A7804"/>
    <w:rsid w:val="000A799E"/>
    <w:rsid w:val="000B04C3"/>
    <w:rsid w:val="000B2CD2"/>
    <w:rsid w:val="000B3913"/>
    <w:rsid w:val="000B3E57"/>
    <w:rsid w:val="000B4424"/>
    <w:rsid w:val="000B5009"/>
    <w:rsid w:val="000B5636"/>
    <w:rsid w:val="000B6045"/>
    <w:rsid w:val="000B6A90"/>
    <w:rsid w:val="000B6D2F"/>
    <w:rsid w:val="000B7E6D"/>
    <w:rsid w:val="000C0BE0"/>
    <w:rsid w:val="000C1ABE"/>
    <w:rsid w:val="000C3661"/>
    <w:rsid w:val="000C4AFB"/>
    <w:rsid w:val="000C551C"/>
    <w:rsid w:val="000C578C"/>
    <w:rsid w:val="000C7157"/>
    <w:rsid w:val="000C7C94"/>
    <w:rsid w:val="000D1988"/>
    <w:rsid w:val="000D20EA"/>
    <w:rsid w:val="000D214A"/>
    <w:rsid w:val="000D2496"/>
    <w:rsid w:val="000D2E98"/>
    <w:rsid w:val="000D2FD9"/>
    <w:rsid w:val="000D33C1"/>
    <w:rsid w:val="000D38B2"/>
    <w:rsid w:val="000D3DC5"/>
    <w:rsid w:val="000D5745"/>
    <w:rsid w:val="000D6C43"/>
    <w:rsid w:val="000D6EB4"/>
    <w:rsid w:val="000E20B7"/>
    <w:rsid w:val="000E4C58"/>
    <w:rsid w:val="000E4D61"/>
    <w:rsid w:val="000E5A44"/>
    <w:rsid w:val="000E7250"/>
    <w:rsid w:val="000E7660"/>
    <w:rsid w:val="000E78FB"/>
    <w:rsid w:val="000F1314"/>
    <w:rsid w:val="000F1520"/>
    <w:rsid w:val="000F180D"/>
    <w:rsid w:val="000F1E3C"/>
    <w:rsid w:val="000F4EFE"/>
    <w:rsid w:val="000F5D13"/>
    <w:rsid w:val="000F60F2"/>
    <w:rsid w:val="000F6636"/>
    <w:rsid w:val="000F7058"/>
    <w:rsid w:val="000F730C"/>
    <w:rsid w:val="000F7726"/>
    <w:rsid w:val="00102609"/>
    <w:rsid w:val="001029C2"/>
    <w:rsid w:val="00103C66"/>
    <w:rsid w:val="001044AF"/>
    <w:rsid w:val="001049BE"/>
    <w:rsid w:val="00105700"/>
    <w:rsid w:val="00105E73"/>
    <w:rsid w:val="00105F57"/>
    <w:rsid w:val="00106334"/>
    <w:rsid w:val="00106A12"/>
    <w:rsid w:val="001108C1"/>
    <w:rsid w:val="0011169A"/>
    <w:rsid w:val="0011291F"/>
    <w:rsid w:val="00112B7C"/>
    <w:rsid w:val="0011311D"/>
    <w:rsid w:val="00114516"/>
    <w:rsid w:val="00117EAB"/>
    <w:rsid w:val="0012144F"/>
    <w:rsid w:val="00122A03"/>
    <w:rsid w:val="00122A27"/>
    <w:rsid w:val="00123249"/>
    <w:rsid w:val="001241A4"/>
    <w:rsid w:val="0012559B"/>
    <w:rsid w:val="00125926"/>
    <w:rsid w:val="00130296"/>
    <w:rsid w:val="00130B76"/>
    <w:rsid w:val="0013203F"/>
    <w:rsid w:val="0013249D"/>
    <w:rsid w:val="00132752"/>
    <w:rsid w:val="0013310D"/>
    <w:rsid w:val="00135D52"/>
    <w:rsid w:val="0013636B"/>
    <w:rsid w:val="00136393"/>
    <w:rsid w:val="001373A3"/>
    <w:rsid w:val="00137CAF"/>
    <w:rsid w:val="001405F5"/>
    <w:rsid w:val="001406CC"/>
    <w:rsid w:val="0014085F"/>
    <w:rsid w:val="001416FC"/>
    <w:rsid w:val="00141EA5"/>
    <w:rsid w:val="001444C9"/>
    <w:rsid w:val="00144E47"/>
    <w:rsid w:val="001451AF"/>
    <w:rsid w:val="00147083"/>
    <w:rsid w:val="0014744D"/>
    <w:rsid w:val="0015053C"/>
    <w:rsid w:val="001512CD"/>
    <w:rsid w:val="00152131"/>
    <w:rsid w:val="00156321"/>
    <w:rsid w:val="001577DD"/>
    <w:rsid w:val="00160897"/>
    <w:rsid w:val="00161666"/>
    <w:rsid w:val="00161BE3"/>
    <w:rsid w:val="0016228E"/>
    <w:rsid w:val="001623B6"/>
    <w:rsid w:val="00162E0B"/>
    <w:rsid w:val="00163141"/>
    <w:rsid w:val="00163730"/>
    <w:rsid w:val="001638B4"/>
    <w:rsid w:val="001641D8"/>
    <w:rsid w:val="001649D9"/>
    <w:rsid w:val="001653BF"/>
    <w:rsid w:val="00165BA1"/>
    <w:rsid w:val="00166347"/>
    <w:rsid w:val="0016674C"/>
    <w:rsid w:val="001703BF"/>
    <w:rsid w:val="00170840"/>
    <w:rsid w:val="00172BEE"/>
    <w:rsid w:val="00172E1A"/>
    <w:rsid w:val="00173569"/>
    <w:rsid w:val="001742C0"/>
    <w:rsid w:val="001742C6"/>
    <w:rsid w:val="001749B7"/>
    <w:rsid w:val="0017560F"/>
    <w:rsid w:val="00175B54"/>
    <w:rsid w:val="00176709"/>
    <w:rsid w:val="00177FB8"/>
    <w:rsid w:val="00182179"/>
    <w:rsid w:val="001828DF"/>
    <w:rsid w:val="00183648"/>
    <w:rsid w:val="0018447D"/>
    <w:rsid w:val="00184BEF"/>
    <w:rsid w:val="00185419"/>
    <w:rsid w:val="00185A98"/>
    <w:rsid w:val="001861C3"/>
    <w:rsid w:val="001864A1"/>
    <w:rsid w:val="00187679"/>
    <w:rsid w:val="0019152A"/>
    <w:rsid w:val="00191B57"/>
    <w:rsid w:val="00191DEE"/>
    <w:rsid w:val="001922A7"/>
    <w:rsid w:val="001927E4"/>
    <w:rsid w:val="001942B8"/>
    <w:rsid w:val="001948F7"/>
    <w:rsid w:val="001952FD"/>
    <w:rsid w:val="00195929"/>
    <w:rsid w:val="001964E7"/>
    <w:rsid w:val="001966F2"/>
    <w:rsid w:val="00196777"/>
    <w:rsid w:val="001969C3"/>
    <w:rsid w:val="001970CD"/>
    <w:rsid w:val="00197E21"/>
    <w:rsid w:val="001A02C2"/>
    <w:rsid w:val="001A046F"/>
    <w:rsid w:val="001A0516"/>
    <w:rsid w:val="001A0F2B"/>
    <w:rsid w:val="001A20F4"/>
    <w:rsid w:val="001A4B92"/>
    <w:rsid w:val="001A4FE8"/>
    <w:rsid w:val="001A5429"/>
    <w:rsid w:val="001A5BB2"/>
    <w:rsid w:val="001A73D8"/>
    <w:rsid w:val="001A757A"/>
    <w:rsid w:val="001B0B1C"/>
    <w:rsid w:val="001B0E13"/>
    <w:rsid w:val="001B1521"/>
    <w:rsid w:val="001B1ED6"/>
    <w:rsid w:val="001B27C1"/>
    <w:rsid w:val="001B2D11"/>
    <w:rsid w:val="001B3159"/>
    <w:rsid w:val="001B3E77"/>
    <w:rsid w:val="001B437F"/>
    <w:rsid w:val="001B4F9F"/>
    <w:rsid w:val="001B5626"/>
    <w:rsid w:val="001B563F"/>
    <w:rsid w:val="001B5A7E"/>
    <w:rsid w:val="001B6538"/>
    <w:rsid w:val="001C0215"/>
    <w:rsid w:val="001C1843"/>
    <w:rsid w:val="001C19E4"/>
    <w:rsid w:val="001C23B9"/>
    <w:rsid w:val="001C263A"/>
    <w:rsid w:val="001C2E2B"/>
    <w:rsid w:val="001C31AF"/>
    <w:rsid w:val="001C49A3"/>
    <w:rsid w:val="001C793E"/>
    <w:rsid w:val="001C7BD8"/>
    <w:rsid w:val="001C7DB4"/>
    <w:rsid w:val="001C7FB3"/>
    <w:rsid w:val="001D0025"/>
    <w:rsid w:val="001D00B2"/>
    <w:rsid w:val="001D07CD"/>
    <w:rsid w:val="001D08EF"/>
    <w:rsid w:val="001D1427"/>
    <w:rsid w:val="001D1483"/>
    <w:rsid w:val="001D16BD"/>
    <w:rsid w:val="001D1966"/>
    <w:rsid w:val="001D2101"/>
    <w:rsid w:val="001D453D"/>
    <w:rsid w:val="001D50AB"/>
    <w:rsid w:val="001D5392"/>
    <w:rsid w:val="001D56A9"/>
    <w:rsid w:val="001D5B22"/>
    <w:rsid w:val="001D6132"/>
    <w:rsid w:val="001E1736"/>
    <w:rsid w:val="001E19F6"/>
    <w:rsid w:val="001E1BB0"/>
    <w:rsid w:val="001E22B2"/>
    <w:rsid w:val="001E22E3"/>
    <w:rsid w:val="001E401D"/>
    <w:rsid w:val="001E454C"/>
    <w:rsid w:val="001E4EFC"/>
    <w:rsid w:val="001E66EE"/>
    <w:rsid w:val="001E7081"/>
    <w:rsid w:val="001E7516"/>
    <w:rsid w:val="001E78F5"/>
    <w:rsid w:val="001E7B82"/>
    <w:rsid w:val="001F3488"/>
    <w:rsid w:val="001F354B"/>
    <w:rsid w:val="001F3EFE"/>
    <w:rsid w:val="001F3FAA"/>
    <w:rsid w:val="001F41E2"/>
    <w:rsid w:val="001F4842"/>
    <w:rsid w:val="001F604F"/>
    <w:rsid w:val="001F6323"/>
    <w:rsid w:val="001F6492"/>
    <w:rsid w:val="001F66D6"/>
    <w:rsid w:val="001F6DC9"/>
    <w:rsid w:val="001F7AF5"/>
    <w:rsid w:val="001F7F0A"/>
    <w:rsid w:val="00200373"/>
    <w:rsid w:val="00200D52"/>
    <w:rsid w:val="00201245"/>
    <w:rsid w:val="00201AAC"/>
    <w:rsid w:val="002037A4"/>
    <w:rsid w:val="00203A41"/>
    <w:rsid w:val="00203F6D"/>
    <w:rsid w:val="00204F1A"/>
    <w:rsid w:val="00204F1F"/>
    <w:rsid w:val="00205027"/>
    <w:rsid w:val="002055A6"/>
    <w:rsid w:val="00205F8E"/>
    <w:rsid w:val="00206294"/>
    <w:rsid w:val="0020667B"/>
    <w:rsid w:val="002100A3"/>
    <w:rsid w:val="002109EA"/>
    <w:rsid w:val="00212202"/>
    <w:rsid w:val="00212306"/>
    <w:rsid w:val="00212406"/>
    <w:rsid w:val="002128C2"/>
    <w:rsid w:val="0021336F"/>
    <w:rsid w:val="00213466"/>
    <w:rsid w:val="0021425E"/>
    <w:rsid w:val="00214DA8"/>
    <w:rsid w:val="0021538E"/>
    <w:rsid w:val="00216CBC"/>
    <w:rsid w:val="002170AA"/>
    <w:rsid w:val="00221333"/>
    <w:rsid w:val="0022149E"/>
    <w:rsid w:val="002223BA"/>
    <w:rsid w:val="002226D5"/>
    <w:rsid w:val="0022338F"/>
    <w:rsid w:val="002254DA"/>
    <w:rsid w:val="00225E9C"/>
    <w:rsid w:val="00227625"/>
    <w:rsid w:val="00227F16"/>
    <w:rsid w:val="0023066D"/>
    <w:rsid w:val="00230F2E"/>
    <w:rsid w:val="002314EE"/>
    <w:rsid w:val="00233F44"/>
    <w:rsid w:val="002343BC"/>
    <w:rsid w:val="0023475F"/>
    <w:rsid w:val="00235B0D"/>
    <w:rsid w:val="00237261"/>
    <w:rsid w:val="00237C68"/>
    <w:rsid w:val="00241A1E"/>
    <w:rsid w:val="0024263B"/>
    <w:rsid w:val="002525B2"/>
    <w:rsid w:val="002525ED"/>
    <w:rsid w:val="00252E42"/>
    <w:rsid w:val="00253AA2"/>
    <w:rsid w:val="00254A61"/>
    <w:rsid w:val="002551F1"/>
    <w:rsid w:val="00255A6F"/>
    <w:rsid w:val="00255D8C"/>
    <w:rsid w:val="0025624C"/>
    <w:rsid w:val="002571FB"/>
    <w:rsid w:val="002573B3"/>
    <w:rsid w:val="002609DE"/>
    <w:rsid w:val="00261DC6"/>
    <w:rsid w:val="00264137"/>
    <w:rsid w:val="002652AC"/>
    <w:rsid w:val="0026640E"/>
    <w:rsid w:val="002666AA"/>
    <w:rsid w:val="00270A60"/>
    <w:rsid w:val="00272517"/>
    <w:rsid w:val="00273EEE"/>
    <w:rsid w:val="002751A1"/>
    <w:rsid w:val="00275638"/>
    <w:rsid w:val="0027601D"/>
    <w:rsid w:val="002762FF"/>
    <w:rsid w:val="00276E2A"/>
    <w:rsid w:val="002804A9"/>
    <w:rsid w:val="00281380"/>
    <w:rsid w:val="00282886"/>
    <w:rsid w:val="0028324F"/>
    <w:rsid w:val="002832AB"/>
    <w:rsid w:val="00283AA9"/>
    <w:rsid w:val="00286573"/>
    <w:rsid w:val="00287C53"/>
    <w:rsid w:val="002917DF"/>
    <w:rsid w:val="002935B4"/>
    <w:rsid w:val="002936AD"/>
    <w:rsid w:val="0029543E"/>
    <w:rsid w:val="00297FD6"/>
    <w:rsid w:val="002A01D4"/>
    <w:rsid w:val="002A0579"/>
    <w:rsid w:val="002A2384"/>
    <w:rsid w:val="002A299E"/>
    <w:rsid w:val="002A45B1"/>
    <w:rsid w:val="002A5AD2"/>
    <w:rsid w:val="002A6CC6"/>
    <w:rsid w:val="002A79A3"/>
    <w:rsid w:val="002A7D0A"/>
    <w:rsid w:val="002A7FB9"/>
    <w:rsid w:val="002B0559"/>
    <w:rsid w:val="002B08CC"/>
    <w:rsid w:val="002B12D9"/>
    <w:rsid w:val="002B201D"/>
    <w:rsid w:val="002B47C7"/>
    <w:rsid w:val="002B4C6F"/>
    <w:rsid w:val="002B69BA"/>
    <w:rsid w:val="002C2595"/>
    <w:rsid w:val="002C59FA"/>
    <w:rsid w:val="002C5B62"/>
    <w:rsid w:val="002C6521"/>
    <w:rsid w:val="002D0246"/>
    <w:rsid w:val="002D0A89"/>
    <w:rsid w:val="002D10AF"/>
    <w:rsid w:val="002D2ACE"/>
    <w:rsid w:val="002D3168"/>
    <w:rsid w:val="002D39C0"/>
    <w:rsid w:val="002D524F"/>
    <w:rsid w:val="002D57AA"/>
    <w:rsid w:val="002D5A10"/>
    <w:rsid w:val="002D6F39"/>
    <w:rsid w:val="002D7115"/>
    <w:rsid w:val="002D7616"/>
    <w:rsid w:val="002E0F77"/>
    <w:rsid w:val="002E1028"/>
    <w:rsid w:val="002E2174"/>
    <w:rsid w:val="002E4AC3"/>
    <w:rsid w:val="002E5B1F"/>
    <w:rsid w:val="002E5F5D"/>
    <w:rsid w:val="002E6506"/>
    <w:rsid w:val="002F0155"/>
    <w:rsid w:val="002F244C"/>
    <w:rsid w:val="002F2B1F"/>
    <w:rsid w:val="002F2C31"/>
    <w:rsid w:val="002F3566"/>
    <w:rsid w:val="002F3F04"/>
    <w:rsid w:val="002F40BE"/>
    <w:rsid w:val="002F4649"/>
    <w:rsid w:val="002F4CBB"/>
    <w:rsid w:val="002F5700"/>
    <w:rsid w:val="002F5878"/>
    <w:rsid w:val="002F5FE1"/>
    <w:rsid w:val="002F6811"/>
    <w:rsid w:val="002F6964"/>
    <w:rsid w:val="002F7FBD"/>
    <w:rsid w:val="00300547"/>
    <w:rsid w:val="00301BB3"/>
    <w:rsid w:val="00301C9E"/>
    <w:rsid w:val="0030219E"/>
    <w:rsid w:val="003023AD"/>
    <w:rsid w:val="00302D11"/>
    <w:rsid w:val="00304315"/>
    <w:rsid w:val="00306A61"/>
    <w:rsid w:val="003102C6"/>
    <w:rsid w:val="00311137"/>
    <w:rsid w:val="00313348"/>
    <w:rsid w:val="00313927"/>
    <w:rsid w:val="00314279"/>
    <w:rsid w:val="00315AB3"/>
    <w:rsid w:val="003167B2"/>
    <w:rsid w:val="00320E4F"/>
    <w:rsid w:val="0032163D"/>
    <w:rsid w:val="00322398"/>
    <w:rsid w:val="003230A1"/>
    <w:rsid w:val="00325444"/>
    <w:rsid w:val="00325543"/>
    <w:rsid w:val="003264DC"/>
    <w:rsid w:val="0032701B"/>
    <w:rsid w:val="003301E9"/>
    <w:rsid w:val="003303AF"/>
    <w:rsid w:val="00330CC5"/>
    <w:rsid w:val="003314C3"/>
    <w:rsid w:val="0033162F"/>
    <w:rsid w:val="00331B57"/>
    <w:rsid w:val="00333186"/>
    <w:rsid w:val="00335FF2"/>
    <w:rsid w:val="00336750"/>
    <w:rsid w:val="00336996"/>
    <w:rsid w:val="00337274"/>
    <w:rsid w:val="00337D61"/>
    <w:rsid w:val="00344086"/>
    <w:rsid w:val="0034459F"/>
    <w:rsid w:val="003446BC"/>
    <w:rsid w:val="00344B99"/>
    <w:rsid w:val="003450F7"/>
    <w:rsid w:val="00346218"/>
    <w:rsid w:val="00346804"/>
    <w:rsid w:val="003469B5"/>
    <w:rsid w:val="00347A0D"/>
    <w:rsid w:val="00347B96"/>
    <w:rsid w:val="00347FAD"/>
    <w:rsid w:val="0035022A"/>
    <w:rsid w:val="003520D5"/>
    <w:rsid w:val="00352AB9"/>
    <w:rsid w:val="00354AE4"/>
    <w:rsid w:val="003560FD"/>
    <w:rsid w:val="00356B54"/>
    <w:rsid w:val="00356D76"/>
    <w:rsid w:val="003602C0"/>
    <w:rsid w:val="003603E5"/>
    <w:rsid w:val="00361C68"/>
    <w:rsid w:val="003623FD"/>
    <w:rsid w:val="00362E3E"/>
    <w:rsid w:val="00363D11"/>
    <w:rsid w:val="00364113"/>
    <w:rsid w:val="003643A0"/>
    <w:rsid w:val="003657DF"/>
    <w:rsid w:val="00365993"/>
    <w:rsid w:val="00365D51"/>
    <w:rsid w:val="00365FDA"/>
    <w:rsid w:val="00366573"/>
    <w:rsid w:val="0036674A"/>
    <w:rsid w:val="0036726B"/>
    <w:rsid w:val="00367DBF"/>
    <w:rsid w:val="00370BE8"/>
    <w:rsid w:val="00371290"/>
    <w:rsid w:val="0037251A"/>
    <w:rsid w:val="00372ED1"/>
    <w:rsid w:val="0037335F"/>
    <w:rsid w:val="003742A7"/>
    <w:rsid w:val="0037488E"/>
    <w:rsid w:val="003759BA"/>
    <w:rsid w:val="00375A2D"/>
    <w:rsid w:val="00375FAD"/>
    <w:rsid w:val="00375FFD"/>
    <w:rsid w:val="00377308"/>
    <w:rsid w:val="0038004C"/>
    <w:rsid w:val="0038043F"/>
    <w:rsid w:val="00380662"/>
    <w:rsid w:val="00380BFA"/>
    <w:rsid w:val="00380DD2"/>
    <w:rsid w:val="003819A9"/>
    <w:rsid w:val="003820E9"/>
    <w:rsid w:val="0038512A"/>
    <w:rsid w:val="00385A51"/>
    <w:rsid w:val="00385AB8"/>
    <w:rsid w:val="00385EE5"/>
    <w:rsid w:val="003870DA"/>
    <w:rsid w:val="00387538"/>
    <w:rsid w:val="00387E31"/>
    <w:rsid w:val="00387EA2"/>
    <w:rsid w:val="003911E4"/>
    <w:rsid w:val="003916BF"/>
    <w:rsid w:val="00391CE0"/>
    <w:rsid w:val="0039226F"/>
    <w:rsid w:val="00392E12"/>
    <w:rsid w:val="00393334"/>
    <w:rsid w:val="00393FFD"/>
    <w:rsid w:val="00394DF3"/>
    <w:rsid w:val="00395382"/>
    <w:rsid w:val="003956B8"/>
    <w:rsid w:val="00395D55"/>
    <w:rsid w:val="003977E1"/>
    <w:rsid w:val="003A15A6"/>
    <w:rsid w:val="003A1B1C"/>
    <w:rsid w:val="003A1E6D"/>
    <w:rsid w:val="003A30F4"/>
    <w:rsid w:val="003A39CE"/>
    <w:rsid w:val="003A3E89"/>
    <w:rsid w:val="003A6AA1"/>
    <w:rsid w:val="003A6B04"/>
    <w:rsid w:val="003A6C7A"/>
    <w:rsid w:val="003A75DC"/>
    <w:rsid w:val="003A7F54"/>
    <w:rsid w:val="003B1CAA"/>
    <w:rsid w:val="003B213A"/>
    <w:rsid w:val="003B2430"/>
    <w:rsid w:val="003B253F"/>
    <w:rsid w:val="003B2F81"/>
    <w:rsid w:val="003B308A"/>
    <w:rsid w:val="003B3E3A"/>
    <w:rsid w:val="003B4010"/>
    <w:rsid w:val="003B4C3C"/>
    <w:rsid w:val="003B54EB"/>
    <w:rsid w:val="003B642C"/>
    <w:rsid w:val="003B6658"/>
    <w:rsid w:val="003B6D2E"/>
    <w:rsid w:val="003B7893"/>
    <w:rsid w:val="003C046D"/>
    <w:rsid w:val="003C0A01"/>
    <w:rsid w:val="003C1A51"/>
    <w:rsid w:val="003C219F"/>
    <w:rsid w:val="003C255D"/>
    <w:rsid w:val="003C352F"/>
    <w:rsid w:val="003C3E99"/>
    <w:rsid w:val="003C4042"/>
    <w:rsid w:val="003C4FC7"/>
    <w:rsid w:val="003C53A8"/>
    <w:rsid w:val="003C7D42"/>
    <w:rsid w:val="003D02FF"/>
    <w:rsid w:val="003D2C62"/>
    <w:rsid w:val="003D2FEF"/>
    <w:rsid w:val="003D358F"/>
    <w:rsid w:val="003D3E96"/>
    <w:rsid w:val="003D5093"/>
    <w:rsid w:val="003D5097"/>
    <w:rsid w:val="003D529A"/>
    <w:rsid w:val="003D5EA1"/>
    <w:rsid w:val="003D61AC"/>
    <w:rsid w:val="003D7516"/>
    <w:rsid w:val="003D7BCF"/>
    <w:rsid w:val="003E1796"/>
    <w:rsid w:val="003E1991"/>
    <w:rsid w:val="003E1FB7"/>
    <w:rsid w:val="003E24A9"/>
    <w:rsid w:val="003E3E2B"/>
    <w:rsid w:val="003E45DB"/>
    <w:rsid w:val="003E51CB"/>
    <w:rsid w:val="003E5E69"/>
    <w:rsid w:val="003E5E9E"/>
    <w:rsid w:val="003E73D9"/>
    <w:rsid w:val="003F056D"/>
    <w:rsid w:val="003F1D80"/>
    <w:rsid w:val="003F2952"/>
    <w:rsid w:val="003F2BAB"/>
    <w:rsid w:val="003F39C7"/>
    <w:rsid w:val="003F574A"/>
    <w:rsid w:val="003F5C93"/>
    <w:rsid w:val="003F6D0B"/>
    <w:rsid w:val="003F713D"/>
    <w:rsid w:val="003F76C1"/>
    <w:rsid w:val="003F7D3C"/>
    <w:rsid w:val="00401C9A"/>
    <w:rsid w:val="004021A2"/>
    <w:rsid w:val="004025FD"/>
    <w:rsid w:val="00402F25"/>
    <w:rsid w:val="004030ED"/>
    <w:rsid w:val="00403385"/>
    <w:rsid w:val="00403BA4"/>
    <w:rsid w:val="0040424F"/>
    <w:rsid w:val="0040468D"/>
    <w:rsid w:val="00404A4A"/>
    <w:rsid w:val="00405DCE"/>
    <w:rsid w:val="004071CB"/>
    <w:rsid w:val="00407E40"/>
    <w:rsid w:val="00410693"/>
    <w:rsid w:val="00411B59"/>
    <w:rsid w:val="0041263F"/>
    <w:rsid w:val="00413363"/>
    <w:rsid w:val="0041396C"/>
    <w:rsid w:val="00413FAD"/>
    <w:rsid w:val="0041720E"/>
    <w:rsid w:val="0041727C"/>
    <w:rsid w:val="0042000F"/>
    <w:rsid w:val="00420961"/>
    <w:rsid w:val="00420A9C"/>
    <w:rsid w:val="00420E64"/>
    <w:rsid w:val="004213B7"/>
    <w:rsid w:val="00424177"/>
    <w:rsid w:val="00425BF2"/>
    <w:rsid w:val="00426A2A"/>
    <w:rsid w:val="00427A65"/>
    <w:rsid w:val="00427AB0"/>
    <w:rsid w:val="00430347"/>
    <w:rsid w:val="00432519"/>
    <w:rsid w:val="004335CC"/>
    <w:rsid w:val="00434DB2"/>
    <w:rsid w:val="004363B6"/>
    <w:rsid w:val="004364E0"/>
    <w:rsid w:val="004369AC"/>
    <w:rsid w:val="00436BE6"/>
    <w:rsid w:val="004378C8"/>
    <w:rsid w:val="00437F49"/>
    <w:rsid w:val="00442300"/>
    <w:rsid w:val="004450CF"/>
    <w:rsid w:val="004455C2"/>
    <w:rsid w:val="00445877"/>
    <w:rsid w:val="004459D0"/>
    <w:rsid w:val="00445C77"/>
    <w:rsid w:val="00446014"/>
    <w:rsid w:val="00447A1E"/>
    <w:rsid w:val="004510B0"/>
    <w:rsid w:val="00451509"/>
    <w:rsid w:val="00451B61"/>
    <w:rsid w:val="00452998"/>
    <w:rsid w:val="0045515D"/>
    <w:rsid w:val="00455CB3"/>
    <w:rsid w:val="0046054D"/>
    <w:rsid w:val="004611FC"/>
    <w:rsid w:val="004623D6"/>
    <w:rsid w:val="00463DAF"/>
    <w:rsid w:val="004648AD"/>
    <w:rsid w:val="00464BD9"/>
    <w:rsid w:val="004652FA"/>
    <w:rsid w:val="0046583A"/>
    <w:rsid w:val="00465B54"/>
    <w:rsid w:val="00465D07"/>
    <w:rsid w:val="00465F76"/>
    <w:rsid w:val="0046663E"/>
    <w:rsid w:val="00466D7D"/>
    <w:rsid w:val="0046745E"/>
    <w:rsid w:val="004677BE"/>
    <w:rsid w:val="00467844"/>
    <w:rsid w:val="004706A0"/>
    <w:rsid w:val="004723DB"/>
    <w:rsid w:val="00472807"/>
    <w:rsid w:val="004744A5"/>
    <w:rsid w:val="00474B6D"/>
    <w:rsid w:val="00474F8A"/>
    <w:rsid w:val="0047522C"/>
    <w:rsid w:val="00475736"/>
    <w:rsid w:val="0048049B"/>
    <w:rsid w:val="00481504"/>
    <w:rsid w:val="00481A8C"/>
    <w:rsid w:val="0048347B"/>
    <w:rsid w:val="004839BE"/>
    <w:rsid w:val="00484443"/>
    <w:rsid w:val="00484695"/>
    <w:rsid w:val="00484721"/>
    <w:rsid w:val="004854D6"/>
    <w:rsid w:val="00485CA6"/>
    <w:rsid w:val="00487EF8"/>
    <w:rsid w:val="00490E61"/>
    <w:rsid w:val="0049154F"/>
    <w:rsid w:val="00492B76"/>
    <w:rsid w:val="00497AE8"/>
    <w:rsid w:val="00497F99"/>
    <w:rsid w:val="004A0509"/>
    <w:rsid w:val="004A09ED"/>
    <w:rsid w:val="004A1850"/>
    <w:rsid w:val="004A3551"/>
    <w:rsid w:val="004A3A66"/>
    <w:rsid w:val="004A3E8A"/>
    <w:rsid w:val="004A40F4"/>
    <w:rsid w:val="004A51D3"/>
    <w:rsid w:val="004A53A0"/>
    <w:rsid w:val="004A5899"/>
    <w:rsid w:val="004A5ACE"/>
    <w:rsid w:val="004A6063"/>
    <w:rsid w:val="004B0A6D"/>
    <w:rsid w:val="004B0D52"/>
    <w:rsid w:val="004B18D6"/>
    <w:rsid w:val="004B2ACA"/>
    <w:rsid w:val="004B2F87"/>
    <w:rsid w:val="004B37E8"/>
    <w:rsid w:val="004B39DC"/>
    <w:rsid w:val="004B49E9"/>
    <w:rsid w:val="004B6A5A"/>
    <w:rsid w:val="004B789F"/>
    <w:rsid w:val="004C0B51"/>
    <w:rsid w:val="004C1188"/>
    <w:rsid w:val="004C1C2A"/>
    <w:rsid w:val="004C2812"/>
    <w:rsid w:val="004C3AE4"/>
    <w:rsid w:val="004C4E08"/>
    <w:rsid w:val="004C63BA"/>
    <w:rsid w:val="004C6496"/>
    <w:rsid w:val="004C6596"/>
    <w:rsid w:val="004D28C2"/>
    <w:rsid w:val="004D2BB5"/>
    <w:rsid w:val="004D414A"/>
    <w:rsid w:val="004D428E"/>
    <w:rsid w:val="004D4EAE"/>
    <w:rsid w:val="004D4FFC"/>
    <w:rsid w:val="004D523C"/>
    <w:rsid w:val="004D5B3A"/>
    <w:rsid w:val="004D5C78"/>
    <w:rsid w:val="004E0A9E"/>
    <w:rsid w:val="004E2ACC"/>
    <w:rsid w:val="004E4022"/>
    <w:rsid w:val="004E4CEF"/>
    <w:rsid w:val="004E6525"/>
    <w:rsid w:val="004E6B18"/>
    <w:rsid w:val="004E742A"/>
    <w:rsid w:val="004E7E20"/>
    <w:rsid w:val="004E7E2F"/>
    <w:rsid w:val="004F1567"/>
    <w:rsid w:val="004F2270"/>
    <w:rsid w:val="004F3215"/>
    <w:rsid w:val="004F3B5F"/>
    <w:rsid w:val="004F3D71"/>
    <w:rsid w:val="004F509F"/>
    <w:rsid w:val="00501770"/>
    <w:rsid w:val="005026EB"/>
    <w:rsid w:val="00502702"/>
    <w:rsid w:val="00502A00"/>
    <w:rsid w:val="00503FD5"/>
    <w:rsid w:val="00504D68"/>
    <w:rsid w:val="00505121"/>
    <w:rsid w:val="005067B2"/>
    <w:rsid w:val="00507434"/>
    <w:rsid w:val="00510D83"/>
    <w:rsid w:val="00510E64"/>
    <w:rsid w:val="0051140C"/>
    <w:rsid w:val="00511483"/>
    <w:rsid w:val="005114CC"/>
    <w:rsid w:val="00511A95"/>
    <w:rsid w:val="00512308"/>
    <w:rsid w:val="005123A0"/>
    <w:rsid w:val="0051269E"/>
    <w:rsid w:val="005129DE"/>
    <w:rsid w:val="00513DF2"/>
    <w:rsid w:val="00514600"/>
    <w:rsid w:val="00515E78"/>
    <w:rsid w:val="00516161"/>
    <w:rsid w:val="0051640C"/>
    <w:rsid w:val="005214C2"/>
    <w:rsid w:val="0052229B"/>
    <w:rsid w:val="00522ACD"/>
    <w:rsid w:val="00522F46"/>
    <w:rsid w:val="0052437B"/>
    <w:rsid w:val="00526993"/>
    <w:rsid w:val="00527DE4"/>
    <w:rsid w:val="0053046F"/>
    <w:rsid w:val="00531607"/>
    <w:rsid w:val="005339D7"/>
    <w:rsid w:val="00534229"/>
    <w:rsid w:val="005356BC"/>
    <w:rsid w:val="005374EE"/>
    <w:rsid w:val="00537FF0"/>
    <w:rsid w:val="00540A59"/>
    <w:rsid w:val="005412B1"/>
    <w:rsid w:val="005460C6"/>
    <w:rsid w:val="005467A5"/>
    <w:rsid w:val="00550500"/>
    <w:rsid w:val="00550836"/>
    <w:rsid w:val="00550868"/>
    <w:rsid w:val="0055152D"/>
    <w:rsid w:val="005515CF"/>
    <w:rsid w:val="00551A63"/>
    <w:rsid w:val="005528A3"/>
    <w:rsid w:val="00553002"/>
    <w:rsid w:val="0055320D"/>
    <w:rsid w:val="00553B56"/>
    <w:rsid w:val="00554077"/>
    <w:rsid w:val="005541C3"/>
    <w:rsid w:val="005548E0"/>
    <w:rsid w:val="00554BB5"/>
    <w:rsid w:val="005557F7"/>
    <w:rsid w:val="00556D8C"/>
    <w:rsid w:val="00560687"/>
    <w:rsid w:val="00561090"/>
    <w:rsid w:val="005612DD"/>
    <w:rsid w:val="00561B16"/>
    <w:rsid w:val="00562644"/>
    <w:rsid w:val="005647A9"/>
    <w:rsid w:val="00564C00"/>
    <w:rsid w:val="00565304"/>
    <w:rsid w:val="005657B8"/>
    <w:rsid w:val="00565B2C"/>
    <w:rsid w:val="005672EF"/>
    <w:rsid w:val="005673D3"/>
    <w:rsid w:val="00570419"/>
    <w:rsid w:val="005723EE"/>
    <w:rsid w:val="00572950"/>
    <w:rsid w:val="00573267"/>
    <w:rsid w:val="00573FF3"/>
    <w:rsid w:val="005740F6"/>
    <w:rsid w:val="005747C9"/>
    <w:rsid w:val="00575AAB"/>
    <w:rsid w:val="0057611D"/>
    <w:rsid w:val="00576DF7"/>
    <w:rsid w:val="00577860"/>
    <w:rsid w:val="00577972"/>
    <w:rsid w:val="00580C6D"/>
    <w:rsid w:val="00580D8D"/>
    <w:rsid w:val="00581196"/>
    <w:rsid w:val="00583425"/>
    <w:rsid w:val="00584EF1"/>
    <w:rsid w:val="00590D4E"/>
    <w:rsid w:val="00590E9B"/>
    <w:rsid w:val="00591797"/>
    <w:rsid w:val="00592B75"/>
    <w:rsid w:val="00596F30"/>
    <w:rsid w:val="00597404"/>
    <w:rsid w:val="005A1898"/>
    <w:rsid w:val="005A1D14"/>
    <w:rsid w:val="005A1E3A"/>
    <w:rsid w:val="005A25E2"/>
    <w:rsid w:val="005A28C7"/>
    <w:rsid w:val="005A29D3"/>
    <w:rsid w:val="005A43D1"/>
    <w:rsid w:val="005A5F99"/>
    <w:rsid w:val="005A6A8C"/>
    <w:rsid w:val="005A748B"/>
    <w:rsid w:val="005A7CC7"/>
    <w:rsid w:val="005B0749"/>
    <w:rsid w:val="005B0A2F"/>
    <w:rsid w:val="005B0E61"/>
    <w:rsid w:val="005B0F92"/>
    <w:rsid w:val="005B36EA"/>
    <w:rsid w:val="005B37D9"/>
    <w:rsid w:val="005B3E57"/>
    <w:rsid w:val="005B45E5"/>
    <w:rsid w:val="005B49E0"/>
    <w:rsid w:val="005B5940"/>
    <w:rsid w:val="005B5ED3"/>
    <w:rsid w:val="005B7706"/>
    <w:rsid w:val="005C00A0"/>
    <w:rsid w:val="005C2208"/>
    <w:rsid w:val="005C3117"/>
    <w:rsid w:val="005C3F65"/>
    <w:rsid w:val="005C46FA"/>
    <w:rsid w:val="005C4F42"/>
    <w:rsid w:val="005C58F8"/>
    <w:rsid w:val="005C70F6"/>
    <w:rsid w:val="005C7292"/>
    <w:rsid w:val="005C73D1"/>
    <w:rsid w:val="005D0D69"/>
    <w:rsid w:val="005D1563"/>
    <w:rsid w:val="005D172D"/>
    <w:rsid w:val="005D23EF"/>
    <w:rsid w:val="005D2F60"/>
    <w:rsid w:val="005D3244"/>
    <w:rsid w:val="005D3B17"/>
    <w:rsid w:val="005D3EEF"/>
    <w:rsid w:val="005D43D2"/>
    <w:rsid w:val="005D50FE"/>
    <w:rsid w:val="005D6547"/>
    <w:rsid w:val="005D6732"/>
    <w:rsid w:val="005E212F"/>
    <w:rsid w:val="005E2923"/>
    <w:rsid w:val="005E29B7"/>
    <w:rsid w:val="005E4086"/>
    <w:rsid w:val="005E6402"/>
    <w:rsid w:val="005E7F0A"/>
    <w:rsid w:val="005F0729"/>
    <w:rsid w:val="005F0DC6"/>
    <w:rsid w:val="005F409A"/>
    <w:rsid w:val="005F6667"/>
    <w:rsid w:val="005F7353"/>
    <w:rsid w:val="005F7CB5"/>
    <w:rsid w:val="0060301B"/>
    <w:rsid w:val="006032A2"/>
    <w:rsid w:val="00604FD2"/>
    <w:rsid w:val="00605098"/>
    <w:rsid w:val="006075B8"/>
    <w:rsid w:val="00607D0C"/>
    <w:rsid w:val="006102B9"/>
    <w:rsid w:val="0061060F"/>
    <w:rsid w:val="0061357A"/>
    <w:rsid w:val="0061375D"/>
    <w:rsid w:val="00614009"/>
    <w:rsid w:val="006150D5"/>
    <w:rsid w:val="0061532B"/>
    <w:rsid w:val="00616359"/>
    <w:rsid w:val="00617174"/>
    <w:rsid w:val="00617749"/>
    <w:rsid w:val="00620735"/>
    <w:rsid w:val="00621FF5"/>
    <w:rsid w:val="00622358"/>
    <w:rsid w:val="00623AC5"/>
    <w:rsid w:val="00625DCD"/>
    <w:rsid w:val="0062650A"/>
    <w:rsid w:val="00627B48"/>
    <w:rsid w:val="00631075"/>
    <w:rsid w:val="00632511"/>
    <w:rsid w:val="00632CE2"/>
    <w:rsid w:val="0063308C"/>
    <w:rsid w:val="006354ED"/>
    <w:rsid w:val="006359F6"/>
    <w:rsid w:val="00635AD6"/>
    <w:rsid w:val="00636C60"/>
    <w:rsid w:val="0063743F"/>
    <w:rsid w:val="00637B83"/>
    <w:rsid w:val="00640A87"/>
    <w:rsid w:val="006416BB"/>
    <w:rsid w:val="00641880"/>
    <w:rsid w:val="00641C39"/>
    <w:rsid w:val="00642974"/>
    <w:rsid w:val="00642EFD"/>
    <w:rsid w:val="006443C1"/>
    <w:rsid w:val="00645F41"/>
    <w:rsid w:val="00646526"/>
    <w:rsid w:val="006465EA"/>
    <w:rsid w:val="006467EB"/>
    <w:rsid w:val="00651001"/>
    <w:rsid w:val="00653AEC"/>
    <w:rsid w:val="00654889"/>
    <w:rsid w:val="00654D07"/>
    <w:rsid w:val="006554BB"/>
    <w:rsid w:val="006555BE"/>
    <w:rsid w:val="00655B09"/>
    <w:rsid w:val="0066050B"/>
    <w:rsid w:val="00660D26"/>
    <w:rsid w:val="00660F55"/>
    <w:rsid w:val="00661C3F"/>
    <w:rsid w:val="00664C68"/>
    <w:rsid w:val="00664D75"/>
    <w:rsid w:val="006653A0"/>
    <w:rsid w:val="00666D00"/>
    <w:rsid w:val="00667E9A"/>
    <w:rsid w:val="006718FC"/>
    <w:rsid w:val="00671B34"/>
    <w:rsid w:val="00671C9F"/>
    <w:rsid w:val="00672B88"/>
    <w:rsid w:val="0067483F"/>
    <w:rsid w:val="00675A09"/>
    <w:rsid w:val="006779C3"/>
    <w:rsid w:val="00677C34"/>
    <w:rsid w:val="006804C4"/>
    <w:rsid w:val="006810FB"/>
    <w:rsid w:val="006829D7"/>
    <w:rsid w:val="00682BD7"/>
    <w:rsid w:val="006831A5"/>
    <w:rsid w:val="00683692"/>
    <w:rsid w:val="00685D87"/>
    <w:rsid w:val="00686664"/>
    <w:rsid w:val="00686A72"/>
    <w:rsid w:val="00686F49"/>
    <w:rsid w:val="00687594"/>
    <w:rsid w:val="006901B1"/>
    <w:rsid w:val="006906AB"/>
    <w:rsid w:val="00691067"/>
    <w:rsid w:val="00691218"/>
    <w:rsid w:val="00691EEA"/>
    <w:rsid w:val="0069388D"/>
    <w:rsid w:val="0069521E"/>
    <w:rsid w:val="0069698F"/>
    <w:rsid w:val="006979DD"/>
    <w:rsid w:val="006A0AE6"/>
    <w:rsid w:val="006A2054"/>
    <w:rsid w:val="006A2ABF"/>
    <w:rsid w:val="006A2BA4"/>
    <w:rsid w:val="006A3D3A"/>
    <w:rsid w:val="006A4206"/>
    <w:rsid w:val="006A496C"/>
    <w:rsid w:val="006A623A"/>
    <w:rsid w:val="006A71BB"/>
    <w:rsid w:val="006B0F90"/>
    <w:rsid w:val="006B189A"/>
    <w:rsid w:val="006B2C88"/>
    <w:rsid w:val="006B38F6"/>
    <w:rsid w:val="006B3CB1"/>
    <w:rsid w:val="006B4327"/>
    <w:rsid w:val="006B5A07"/>
    <w:rsid w:val="006B5DDE"/>
    <w:rsid w:val="006B61CD"/>
    <w:rsid w:val="006B6835"/>
    <w:rsid w:val="006B6A37"/>
    <w:rsid w:val="006B7AAF"/>
    <w:rsid w:val="006B7F99"/>
    <w:rsid w:val="006C01EE"/>
    <w:rsid w:val="006C07A9"/>
    <w:rsid w:val="006C08E8"/>
    <w:rsid w:val="006C1DF5"/>
    <w:rsid w:val="006C25A7"/>
    <w:rsid w:val="006C3B6A"/>
    <w:rsid w:val="006C4200"/>
    <w:rsid w:val="006C4851"/>
    <w:rsid w:val="006C4A3C"/>
    <w:rsid w:val="006C59E3"/>
    <w:rsid w:val="006C5A2C"/>
    <w:rsid w:val="006C68A7"/>
    <w:rsid w:val="006C6B09"/>
    <w:rsid w:val="006C6B19"/>
    <w:rsid w:val="006D0521"/>
    <w:rsid w:val="006D1A6C"/>
    <w:rsid w:val="006D3E08"/>
    <w:rsid w:val="006D46D2"/>
    <w:rsid w:val="006D7640"/>
    <w:rsid w:val="006D7AC8"/>
    <w:rsid w:val="006E0248"/>
    <w:rsid w:val="006E1158"/>
    <w:rsid w:val="006E1DB9"/>
    <w:rsid w:val="006E352D"/>
    <w:rsid w:val="006E3D3F"/>
    <w:rsid w:val="006E5843"/>
    <w:rsid w:val="006E5D1F"/>
    <w:rsid w:val="006E5E58"/>
    <w:rsid w:val="006E5FD7"/>
    <w:rsid w:val="006E7262"/>
    <w:rsid w:val="006E7F88"/>
    <w:rsid w:val="006F1B5A"/>
    <w:rsid w:val="006F2D3A"/>
    <w:rsid w:val="006F2F80"/>
    <w:rsid w:val="006F41EF"/>
    <w:rsid w:val="006F4E07"/>
    <w:rsid w:val="006F5122"/>
    <w:rsid w:val="006F551A"/>
    <w:rsid w:val="006F5F83"/>
    <w:rsid w:val="006F6918"/>
    <w:rsid w:val="006F6ECC"/>
    <w:rsid w:val="006F7119"/>
    <w:rsid w:val="006F7A45"/>
    <w:rsid w:val="007023CC"/>
    <w:rsid w:val="00702682"/>
    <w:rsid w:val="0070301C"/>
    <w:rsid w:val="00703CDA"/>
    <w:rsid w:val="00703D97"/>
    <w:rsid w:val="00703FA0"/>
    <w:rsid w:val="007040B1"/>
    <w:rsid w:val="00706000"/>
    <w:rsid w:val="00706776"/>
    <w:rsid w:val="00707233"/>
    <w:rsid w:val="007072E9"/>
    <w:rsid w:val="00710C63"/>
    <w:rsid w:val="00712026"/>
    <w:rsid w:val="007120D4"/>
    <w:rsid w:val="007132D5"/>
    <w:rsid w:val="00713F05"/>
    <w:rsid w:val="00715C13"/>
    <w:rsid w:val="00716149"/>
    <w:rsid w:val="00716DFD"/>
    <w:rsid w:val="00716FD1"/>
    <w:rsid w:val="00716FF7"/>
    <w:rsid w:val="00717A45"/>
    <w:rsid w:val="00717F79"/>
    <w:rsid w:val="00721D80"/>
    <w:rsid w:val="0072297A"/>
    <w:rsid w:val="007231AE"/>
    <w:rsid w:val="00723375"/>
    <w:rsid w:val="007236BE"/>
    <w:rsid w:val="00723B18"/>
    <w:rsid w:val="0072406C"/>
    <w:rsid w:val="007241E8"/>
    <w:rsid w:val="00726E64"/>
    <w:rsid w:val="00730310"/>
    <w:rsid w:val="007304A2"/>
    <w:rsid w:val="007307C0"/>
    <w:rsid w:val="007311CD"/>
    <w:rsid w:val="0073248B"/>
    <w:rsid w:val="007346F5"/>
    <w:rsid w:val="00734CA0"/>
    <w:rsid w:val="007351C1"/>
    <w:rsid w:val="007363F5"/>
    <w:rsid w:val="007366ED"/>
    <w:rsid w:val="00736BCA"/>
    <w:rsid w:val="00736DAC"/>
    <w:rsid w:val="007373CB"/>
    <w:rsid w:val="00740911"/>
    <w:rsid w:val="0074148D"/>
    <w:rsid w:val="00741C5D"/>
    <w:rsid w:val="00741DB1"/>
    <w:rsid w:val="007422A4"/>
    <w:rsid w:val="0074235A"/>
    <w:rsid w:val="00742874"/>
    <w:rsid w:val="007435C3"/>
    <w:rsid w:val="00745271"/>
    <w:rsid w:val="00746D2E"/>
    <w:rsid w:val="00746E64"/>
    <w:rsid w:val="0074767A"/>
    <w:rsid w:val="0075051F"/>
    <w:rsid w:val="00750774"/>
    <w:rsid w:val="007508C4"/>
    <w:rsid w:val="007518AE"/>
    <w:rsid w:val="00751914"/>
    <w:rsid w:val="00754126"/>
    <w:rsid w:val="00754176"/>
    <w:rsid w:val="00754DF2"/>
    <w:rsid w:val="00755506"/>
    <w:rsid w:val="007568B4"/>
    <w:rsid w:val="00757825"/>
    <w:rsid w:val="0076047C"/>
    <w:rsid w:val="00760E05"/>
    <w:rsid w:val="00761BBB"/>
    <w:rsid w:val="00762CAD"/>
    <w:rsid w:val="0076439B"/>
    <w:rsid w:val="00764872"/>
    <w:rsid w:val="00766FBB"/>
    <w:rsid w:val="00767A7C"/>
    <w:rsid w:val="007708F8"/>
    <w:rsid w:val="007721B8"/>
    <w:rsid w:val="007722A2"/>
    <w:rsid w:val="00773829"/>
    <w:rsid w:val="00774062"/>
    <w:rsid w:val="00775198"/>
    <w:rsid w:val="00775ED7"/>
    <w:rsid w:val="00776D96"/>
    <w:rsid w:val="0078326C"/>
    <w:rsid w:val="007844C0"/>
    <w:rsid w:val="00784F66"/>
    <w:rsid w:val="00785F9E"/>
    <w:rsid w:val="00790E13"/>
    <w:rsid w:val="00791408"/>
    <w:rsid w:val="007915B5"/>
    <w:rsid w:val="007939F0"/>
    <w:rsid w:val="007942A5"/>
    <w:rsid w:val="0079445B"/>
    <w:rsid w:val="00795C51"/>
    <w:rsid w:val="00795FC3"/>
    <w:rsid w:val="007A127E"/>
    <w:rsid w:val="007A17A0"/>
    <w:rsid w:val="007A22B7"/>
    <w:rsid w:val="007A2753"/>
    <w:rsid w:val="007A27EF"/>
    <w:rsid w:val="007A2BE8"/>
    <w:rsid w:val="007A42FD"/>
    <w:rsid w:val="007A4367"/>
    <w:rsid w:val="007A5AEC"/>
    <w:rsid w:val="007A6206"/>
    <w:rsid w:val="007A7CC3"/>
    <w:rsid w:val="007B09B9"/>
    <w:rsid w:val="007B14B5"/>
    <w:rsid w:val="007B21D4"/>
    <w:rsid w:val="007B278D"/>
    <w:rsid w:val="007B363E"/>
    <w:rsid w:val="007B397F"/>
    <w:rsid w:val="007B3D92"/>
    <w:rsid w:val="007B430E"/>
    <w:rsid w:val="007B4C90"/>
    <w:rsid w:val="007B5E05"/>
    <w:rsid w:val="007B611B"/>
    <w:rsid w:val="007B64E5"/>
    <w:rsid w:val="007B7703"/>
    <w:rsid w:val="007B7AD4"/>
    <w:rsid w:val="007C0F0B"/>
    <w:rsid w:val="007C1CFA"/>
    <w:rsid w:val="007C1DC8"/>
    <w:rsid w:val="007C2494"/>
    <w:rsid w:val="007C264E"/>
    <w:rsid w:val="007C3257"/>
    <w:rsid w:val="007C3C6B"/>
    <w:rsid w:val="007C44CF"/>
    <w:rsid w:val="007C46B9"/>
    <w:rsid w:val="007C492E"/>
    <w:rsid w:val="007C55BD"/>
    <w:rsid w:val="007C5606"/>
    <w:rsid w:val="007C5AF4"/>
    <w:rsid w:val="007C6D8B"/>
    <w:rsid w:val="007C7743"/>
    <w:rsid w:val="007D0816"/>
    <w:rsid w:val="007D08A0"/>
    <w:rsid w:val="007D1025"/>
    <w:rsid w:val="007D1A3A"/>
    <w:rsid w:val="007D1D7A"/>
    <w:rsid w:val="007D20B1"/>
    <w:rsid w:val="007D2AA7"/>
    <w:rsid w:val="007D3709"/>
    <w:rsid w:val="007D4F47"/>
    <w:rsid w:val="007D562B"/>
    <w:rsid w:val="007D6F92"/>
    <w:rsid w:val="007E11BA"/>
    <w:rsid w:val="007E1495"/>
    <w:rsid w:val="007E295B"/>
    <w:rsid w:val="007E2D21"/>
    <w:rsid w:val="007E4248"/>
    <w:rsid w:val="007E512B"/>
    <w:rsid w:val="007E64A1"/>
    <w:rsid w:val="007E658A"/>
    <w:rsid w:val="007E678D"/>
    <w:rsid w:val="007E748A"/>
    <w:rsid w:val="007E75D2"/>
    <w:rsid w:val="007F0A96"/>
    <w:rsid w:val="007F1689"/>
    <w:rsid w:val="007F2E78"/>
    <w:rsid w:val="007F3787"/>
    <w:rsid w:val="007F4E0F"/>
    <w:rsid w:val="007F5472"/>
    <w:rsid w:val="007F5611"/>
    <w:rsid w:val="007F7302"/>
    <w:rsid w:val="007F7A01"/>
    <w:rsid w:val="00800968"/>
    <w:rsid w:val="00800F51"/>
    <w:rsid w:val="008028DA"/>
    <w:rsid w:val="00803129"/>
    <w:rsid w:val="008038D9"/>
    <w:rsid w:val="00804BB1"/>
    <w:rsid w:val="00805F54"/>
    <w:rsid w:val="00806715"/>
    <w:rsid w:val="0080796B"/>
    <w:rsid w:val="00807A0D"/>
    <w:rsid w:val="0081068C"/>
    <w:rsid w:val="00810AB6"/>
    <w:rsid w:val="0081180C"/>
    <w:rsid w:val="00811E05"/>
    <w:rsid w:val="008122D1"/>
    <w:rsid w:val="008131B4"/>
    <w:rsid w:val="00813C20"/>
    <w:rsid w:val="00814981"/>
    <w:rsid w:val="00814B1B"/>
    <w:rsid w:val="00814C2D"/>
    <w:rsid w:val="00816D58"/>
    <w:rsid w:val="008170DD"/>
    <w:rsid w:val="00817A88"/>
    <w:rsid w:val="00820689"/>
    <w:rsid w:val="00826D0A"/>
    <w:rsid w:val="00827539"/>
    <w:rsid w:val="008279B7"/>
    <w:rsid w:val="00827FDD"/>
    <w:rsid w:val="00831CBA"/>
    <w:rsid w:val="00833DBE"/>
    <w:rsid w:val="00836384"/>
    <w:rsid w:val="0083716B"/>
    <w:rsid w:val="00843F3E"/>
    <w:rsid w:val="008456D6"/>
    <w:rsid w:val="0084717A"/>
    <w:rsid w:val="00847EA4"/>
    <w:rsid w:val="00851960"/>
    <w:rsid w:val="00852293"/>
    <w:rsid w:val="00853429"/>
    <w:rsid w:val="00854051"/>
    <w:rsid w:val="00855611"/>
    <w:rsid w:val="008566A7"/>
    <w:rsid w:val="008600F7"/>
    <w:rsid w:val="008618CB"/>
    <w:rsid w:val="008624E6"/>
    <w:rsid w:val="00862510"/>
    <w:rsid w:val="008634E3"/>
    <w:rsid w:val="0086491E"/>
    <w:rsid w:val="008657AD"/>
    <w:rsid w:val="008660CB"/>
    <w:rsid w:val="0086729B"/>
    <w:rsid w:val="008673D1"/>
    <w:rsid w:val="00870394"/>
    <w:rsid w:val="00870EF7"/>
    <w:rsid w:val="00871FA9"/>
    <w:rsid w:val="00871FB3"/>
    <w:rsid w:val="0087429F"/>
    <w:rsid w:val="0087489B"/>
    <w:rsid w:val="00875EFF"/>
    <w:rsid w:val="00876448"/>
    <w:rsid w:val="00880DF8"/>
    <w:rsid w:val="008810C5"/>
    <w:rsid w:val="00881ECE"/>
    <w:rsid w:val="00882C2E"/>
    <w:rsid w:val="008838DE"/>
    <w:rsid w:val="00884136"/>
    <w:rsid w:val="0088452F"/>
    <w:rsid w:val="008853E3"/>
    <w:rsid w:val="0088712E"/>
    <w:rsid w:val="008903C0"/>
    <w:rsid w:val="008911E2"/>
    <w:rsid w:val="00893275"/>
    <w:rsid w:val="00894F1C"/>
    <w:rsid w:val="00895E9A"/>
    <w:rsid w:val="0089681B"/>
    <w:rsid w:val="008A0EEE"/>
    <w:rsid w:val="008A1281"/>
    <w:rsid w:val="008A184A"/>
    <w:rsid w:val="008A3D88"/>
    <w:rsid w:val="008A45D7"/>
    <w:rsid w:val="008A5133"/>
    <w:rsid w:val="008A588C"/>
    <w:rsid w:val="008A5A1E"/>
    <w:rsid w:val="008A686B"/>
    <w:rsid w:val="008A76AA"/>
    <w:rsid w:val="008A7D95"/>
    <w:rsid w:val="008B021D"/>
    <w:rsid w:val="008B05D5"/>
    <w:rsid w:val="008B0FE1"/>
    <w:rsid w:val="008B18B7"/>
    <w:rsid w:val="008B2BAA"/>
    <w:rsid w:val="008B390C"/>
    <w:rsid w:val="008B65D1"/>
    <w:rsid w:val="008B71CB"/>
    <w:rsid w:val="008B73D1"/>
    <w:rsid w:val="008B7427"/>
    <w:rsid w:val="008C0021"/>
    <w:rsid w:val="008C0CE8"/>
    <w:rsid w:val="008C0E9C"/>
    <w:rsid w:val="008C131A"/>
    <w:rsid w:val="008C231C"/>
    <w:rsid w:val="008C35FD"/>
    <w:rsid w:val="008C3892"/>
    <w:rsid w:val="008C3CA8"/>
    <w:rsid w:val="008C4E82"/>
    <w:rsid w:val="008C529D"/>
    <w:rsid w:val="008C5797"/>
    <w:rsid w:val="008C6A8E"/>
    <w:rsid w:val="008C758B"/>
    <w:rsid w:val="008C7A2F"/>
    <w:rsid w:val="008C7CE1"/>
    <w:rsid w:val="008D1506"/>
    <w:rsid w:val="008D1B37"/>
    <w:rsid w:val="008D1BD2"/>
    <w:rsid w:val="008D29AC"/>
    <w:rsid w:val="008D30FF"/>
    <w:rsid w:val="008D31D2"/>
    <w:rsid w:val="008D3D85"/>
    <w:rsid w:val="008D471F"/>
    <w:rsid w:val="008D56E1"/>
    <w:rsid w:val="008D5E5A"/>
    <w:rsid w:val="008D6728"/>
    <w:rsid w:val="008D677A"/>
    <w:rsid w:val="008E0118"/>
    <w:rsid w:val="008E092A"/>
    <w:rsid w:val="008E0FA1"/>
    <w:rsid w:val="008E16CE"/>
    <w:rsid w:val="008F165A"/>
    <w:rsid w:val="008F41AD"/>
    <w:rsid w:val="008F5C67"/>
    <w:rsid w:val="008F64E4"/>
    <w:rsid w:val="008F6946"/>
    <w:rsid w:val="009025C2"/>
    <w:rsid w:val="00903BC6"/>
    <w:rsid w:val="009064E6"/>
    <w:rsid w:val="00906A6A"/>
    <w:rsid w:val="00906A7B"/>
    <w:rsid w:val="00907C15"/>
    <w:rsid w:val="00910C47"/>
    <w:rsid w:val="00911EC3"/>
    <w:rsid w:val="00912708"/>
    <w:rsid w:val="009136F9"/>
    <w:rsid w:val="009157DD"/>
    <w:rsid w:val="00916004"/>
    <w:rsid w:val="00916981"/>
    <w:rsid w:val="009200A2"/>
    <w:rsid w:val="00920F2F"/>
    <w:rsid w:val="0092121D"/>
    <w:rsid w:val="00923BE6"/>
    <w:rsid w:val="00924F1E"/>
    <w:rsid w:val="00925638"/>
    <w:rsid w:val="0092614F"/>
    <w:rsid w:val="00926860"/>
    <w:rsid w:val="009268AE"/>
    <w:rsid w:val="00926B8F"/>
    <w:rsid w:val="0093011E"/>
    <w:rsid w:val="009322CD"/>
    <w:rsid w:val="00934FF8"/>
    <w:rsid w:val="009360BA"/>
    <w:rsid w:val="00936C84"/>
    <w:rsid w:val="00936E51"/>
    <w:rsid w:val="0094059A"/>
    <w:rsid w:val="00940B3E"/>
    <w:rsid w:val="00942984"/>
    <w:rsid w:val="00942A70"/>
    <w:rsid w:val="00942FF5"/>
    <w:rsid w:val="00943A3F"/>
    <w:rsid w:val="009442EB"/>
    <w:rsid w:val="009449F1"/>
    <w:rsid w:val="00945699"/>
    <w:rsid w:val="00946A7D"/>
    <w:rsid w:val="00947F47"/>
    <w:rsid w:val="00950419"/>
    <w:rsid w:val="00951D1C"/>
    <w:rsid w:val="00952B40"/>
    <w:rsid w:val="009534AF"/>
    <w:rsid w:val="00953887"/>
    <w:rsid w:val="00954856"/>
    <w:rsid w:val="00954EE9"/>
    <w:rsid w:val="0095517D"/>
    <w:rsid w:val="00957B75"/>
    <w:rsid w:val="00960787"/>
    <w:rsid w:val="009617DC"/>
    <w:rsid w:val="009627A8"/>
    <w:rsid w:val="00962BB5"/>
    <w:rsid w:val="00962F09"/>
    <w:rsid w:val="009632EB"/>
    <w:rsid w:val="00963363"/>
    <w:rsid w:val="0096479F"/>
    <w:rsid w:val="00965AB9"/>
    <w:rsid w:val="00965F9F"/>
    <w:rsid w:val="00966CB5"/>
    <w:rsid w:val="009670AC"/>
    <w:rsid w:val="009671E8"/>
    <w:rsid w:val="009673CB"/>
    <w:rsid w:val="00971614"/>
    <w:rsid w:val="00971F1A"/>
    <w:rsid w:val="00972172"/>
    <w:rsid w:val="00972667"/>
    <w:rsid w:val="00972D85"/>
    <w:rsid w:val="00973485"/>
    <w:rsid w:val="00973BB6"/>
    <w:rsid w:val="009743FA"/>
    <w:rsid w:val="009755EA"/>
    <w:rsid w:val="0097569A"/>
    <w:rsid w:val="009756B3"/>
    <w:rsid w:val="00977DD6"/>
    <w:rsid w:val="009807AB"/>
    <w:rsid w:val="00980FE8"/>
    <w:rsid w:val="009815DE"/>
    <w:rsid w:val="00981E0C"/>
    <w:rsid w:val="0098207E"/>
    <w:rsid w:val="009827EA"/>
    <w:rsid w:val="009835A0"/>
    <w:rsid w:val="00983A07"/>
    <w:rsid w:val="0098410C"/>
    <w:rsid w:val="009845A7"/>
    <w:rsid w:val="00984D76"/>
    <w:rsid w:val="009858B8"/>
    <w:rsid w:val="009902FB"/>
    <w:rsid w:val="00990DA1"/>
    <w:rsid w:val="00990DB6"/>
    <w:rsid w:val="00992958"/>
    <w:rsid w:val="0099512B"/>
    <w:rsid w:val="00995395"/>
    <w:rsid w:val="009956D4"/>
    <w:rsid w:val="009972A6"/>
    <w:rsid w:val="009972B2"/>
    <w:rsid w:val="00997C06"/>
    <w:rsid w:val="009A0ABC"/>
    <w:rsid w:val="009A16EB"/>
    <w:rsid w:val="009A3A83"/>
    <w:rsid w:val="009A4257"/>
    <w:rsid w:val="009A4F27"/>
    <w:rsid w:val="009A6F36"/>
    <w:rsid w:val="009A7D41"/>
    <w:rsid w:val="009B0729"/>
    <w:rsid w:val="009B1A0E"/>
    <w:rsid w:val="009B233B"/>
    <w:rsid w:val="009B2B7C"/>
    <w:rsid w:val="009B4BC0"/>
    <w:rsid w:val="009B7D9C"/>
    <w:rsid w:val="009B7E9E"/>
    <w:rsid w:val="009C0AF3"/>
    <w:rsid w:val="009C0FDC"/>
    <w:rsid w:val="009C113E"/>
    <w:rsid w:val="009C3197"/>
    <w:rsid w:val="009C37F6"/>
    <w:rsid w:val="009C4113"/>
    <w:rsid w:val="009C48A4"/>
    <w:rsid w:val="009C78DA"/>
    <w:rsid w:val="009D0321"/>
    <w:rsid w:val="009D0D82"/>
    <w:rsid w:val="009D1448"/>
    <w:rsid w:val="009D3037"/>
    <w:rsid w:val="009D3606"/>
    <w:rsid w:val="009D4D51"/>
    <w:rsid w:val="009D5EBF"/>
    <w:rsid w:val="009D68F9"/>
    <w:rsid w:val="009D6B42"/>
    <w:rsid w:val="009D7BF5"/>
    <w:rsid w:val="009D7F40"/>
    <w:rsid w:val="009E07FA"/>
    <w:rsid w:val="009E0C85"/>
    <w:rsid w:val="009E1BBB"/>
    <w:rsid w:val="009E3BE1"/>
    <w:rsid w:val="009E3BED"/>
    <w:rsid w:val="009E4787"/>
    <w:rsid w:val="009E48A7"/>
    <w:rsid w:val="009E700A"/>
    <w:rsid w:val="009F0D1A"/>
    <w:rsid w:val="009F2758"/>
    <w:rsid w:val="009F3138"/>
    <w:rsid w:val="009F3B31"/>
    <w:rsid w:val="009F4194"/>
    <w:rsid w:val="009F46F5"/>
    <w:rsid w:val="009F487C"/>
    <w:rsid w:val="009F4C84"/>
    <w:rsid w:val="009F52EE"/>
    <w:rsid w:val="009F6A15"/>
    <w:rsid w:val="009F714B"/>
    <w:rsid w:val="009F7FE8"/>
    <w:rsid w:val="00A00B02"/>
    <w:rsid w:val="00A00DF1"/>
    <w:rsid w:val="00A01670"/>
    <w:rsid w:val="00A01DE1"/>
    <w:rsid w:val="00A02190"/>
    <w:rsid w:val="00A03B4B"/>
    <w:rsid w:val="00A03FF3"/>
    <w:rsid w:val="00A04527"/>
    <w:rsid w:val="00A04674"/>
    <w:rsid w:val="00A05B08"/>
    <w:rsid w:val="00A06696"/>
    <w:rsid w:val="00A10276"/>
    <w:rsid w:val="00A11242"/>
    <w:rsid w:val="00A112AB"/>
    <w:rsid w:val="00A11950"/>
    <w:rsid w:val="00A11B09"/>
    <w:rsid w:val="00A148A1"/>
    <w:rsid w:val="00A14DF3"/>
    <w:rsid w:val="00A151CB"/>
    <w:rsid w:val="00A1527B"/>
    <w:rsid w:val="00A1573E"/>
    <w:rsid w:val="00A1651F"/>
    <w:rsid w:val="00A16F42"/>
    <w:rsid w:val="00A20BEC"/>
    <w:rsid w:val="00A20C27"/>
    <w:rsid w:val="00A22230"/>
    <w:rsid w:val="00A222B2"/>
    <w:rsid w:val="00A239E6"/>
    <w:rsid w:val="00A245D1"/>
    <w:rsid w:val="00A2484C"/>
    <w:rsid w:val="00A24E91"/>
    <w:rsid w:val="00A26033"/>
    <w:rsid w:val="00A26B01"/>
    <w:rsid w:val="00A26EBF"/>
    <w:rsid w:val="00A302D0"/>
    <w:rsid w:val="00A3036A"/>
    <w:rsid w:val="00A31011"/>
    <w:rsid w:val="00A34CCF"/>
    <w:rsid w:val="00A34EA4"/>
    <w:rsid w:val="00A35324"/>
    <w:rsid w:val="00A37CFE"/>
    <w:rsid w:val="00A40481"/>
    <w:rsid w:val="00A4084D"/>
    <w:rsid w:val="00A43A11"/>
    <w:rsid w:val="00A43CE4"/>
    <w:rsid w:val="00A4440E"/>
    <w:rsid w:val="00A461D0"/>
    <w:rsid w:val="00A477C5"/>
    <w:rsid w:val="00A50647"/>
    <w:rsid w:val="00A51BFB"/>
    <w:rsid w:val="00A52507"/>
    <w:rsid w:val="00A531EF"/>
    <w:rsid w:val="00A55A87"/>
    <w:rsid w:val="00A57245"/>
    <w:rsid w:val="00A60890"/>
    <w:rsid w:val="00A619C5"/>
    <w:rsid w:val="00A62053"/>
    <w:rsid w:val="00A63839"/>
    <w:rsid w:val="00A65F38"/>
    <w:rsid w:val="00A6780F"/>
    <w:rsid w:val="00A70E27"/>
    <w:rsid w:val="00A715CE"/>
    <w:rsid w:val="00A71687"/>
    <w:rsid w:val="00A71699"/>
    <w:rsid w:val="00A72A4A"/>
    <w:rsid w:val="00A72DE6"/>
    <w:rsid w:val="00A730C8"/>
    <w:rsid w:val="00A73439"/>
    <w:rsid w:val="00A75312"/>
    <w:rsid w:val="00A77635"/>
    <w:rsid w:val="00A826DF"/>
    <w:rsid w:val="00A8317A"/>
    <w:rsid w:val="00A83988"/>
    <w:rsid w:val="00A83C99"/>
    <w:rsid w:val="00A840F5"/>
    <w:rsid w:val="00A84D6F"/>
    <w:rsid w:val="00A85362"/>
    <w:rsid w:val="00A856D7"/>
    <w:rsid w:val="00A8573F"/>
    <w:rsid w:val="00A86601"/>
    <w:rsid w:val="00A86890"/>
    <w:rsid w:val="00A8776F"/>
    <w:rsid w:val="00A87D7B"/>
    <w:rsid w:val="00A901E1"/>
    <w:rsid w:val="00A91A4E"/>
    <w:rsid w:val="00A94143"/>
    <w:rsid w:val="00A94807"/>
    <w:rsid w:val="00A94E07"/>
    <w:rsid w:val="00A955B2"/>
    <w:rsid w:val="00A96E8D"/>
    <w:rsid w:val="00A979AE"/>
    <w:rsid w:val="00AA08DE"/>
    <w:rsid w:val="00AA0F5B"/>
    <w:rsid w:val="00AA145B"/>
    <w:rsid w:val="00AA2208"/>
    <w:rsid w:val="00AA2C3B"/>
    <w:rsid w:val="00AA3808"/>
    <w:rsid w:val="00AA3907"/>
    <w:rsid w:val="00AA6066"/>
    <w:rsid w:val="00AA6090"/>
    <w:rsid w:val="00AA726E"/>
    <w:rsid w:val="00AA7C09"/>
    <w:rsid w:val="00AB0164"/>
    <w:rsid w:val="00AB12AD"/>
    <w:rsid w:val="00AB136D"/>
    <w:rsid w:val="00AB1C3F"/>
    <w:rsid w:val="00AB2FCE"/>
    <w:rsid w:val="00AB5256"/>
    <w:rsid w:val="00AB529B"/>
    <w:rsid w:val="00AB6BE9"/>
    <w:rsid w:val="00AB6D22"/>
    <w:rsid w:val="00AB6F8B"/>
    <w:rsid w:val="00AB73AC"/>
    <w:rsid w:val="00AC0243"/>
    <w:rsid w:val="00AC0887"/>
    <w:rsid w:val="00AC15A1"/>
    <w:rsid w:val="00AC5DD3"/>
    <w:rsid w:val="00AC7084"/>
    <w:rsid w:val="00AC70C1"/>
    <w:rsid w:val="00AD0466"/>
    <w:rsid w:val="00AD15DA"/>
    <w:rsid w:val="00AD3419"/>
    <w:rsid w:val="00AD3E15"/>
    <w:rsid w:val="00AD423E"/>
    <w:rsid w:val="00AD56A6"/>
    <w:rsid w:val="00AD5DEA"/>
    <w:rsid w:val="00AD7B22"/>
    <w:rsid w:val="00AE0E51"/>
    <w:rsid w:val="00AE25BA"/>
    <w:rsid w:val="00AE3D8E"/>
    <w:rsid w:val="00AE3F3A"/>
    <w:rsid w:val="00AE42A1"/>
    <w:rsid w:val="00AE471D"/>
    <w:rsid w:val="00AE49E8"/>
    <w:rsid w:val="00AE563B"/>
    <w:rsid w:val="00AE5959"/>
    <w:rsid w:val="00AE7662"/>
    <w:rsid w:val="00AE7C67"/>
    <w:rsid w:val="00AF0C4C"/>
    <w:rsid w:val="00AF2CD5"/>
    <w:rsid w:val="00AF2EE4"/>
    <w:rsid w:val="00AF3250"/>
    <w:rsid w:val="00AF330D"/>
    <w:rsid w:val="00AF3C05"/>
    <w:rsid w:val="00AF54F3"/>
    <w:rsid w:val="00AF5BA9"/>
    <w:rsid w:val="00AF6444"/>
    <w:rsid w:val="00AF6D10"/>
    <w:rsid w:val="00AF7DC5"/>
    <w:rsid w:val="00AF7E48"/>
    <w:rsid w:val="00B030F9"/>
    <w:rsid w:val="00B04EA0"/>
    <w:rsid w:val="00B05879"/>
    <w:rsid w:val="00B0589A"/>
    <w:rsid w:val="00B05C21"/>
    <w:rsid w:val="00B10D40"/>
    <w:rsid w:val="00B12195"/>
    <w:rsid w:val="00B13AB2"/>
    <w:rsid w:val="00B152C3"/>
    <w:rsid w:val="00B15539"/>
    <w:rsid w:val="00B15667"/>
    <w:rsid w:val="00B15849"/>
    <w:rsid w:val="00B173E3"/>
    <w:rsid w:val="00B17832"/>
    <w:rsid w:val="00B17E54"/>
    <w:rsid w:val="00B20AE0"/>
    <w:rsid w:val="00B21012"/>
    <w:rsid w:val="00B21670"/>
    <w:rsid w:val="00B23164"/>
    <w:rsid w:val="00B24A96"/>
    <w:rsid w:val="00B24E57"/>
    <w:rsid w:val="00B25C34"/>
    <w:rsid w:val="00B274A6"/>
    <w:rsid w:val="00B313A0"/>
    <w:rsid w:val="00B31B68"/>
    <w:rsid w:val="00B31EAF"/>
    <w:rsid w:val="00B3291A"/>
    <w:rsid w:val="00B32DAD"/>
    <w:rsid w:val="00B332B4"/>
    <w:rsid w:val="00B333D9"/>
    <w:rsid w:val="00B33E1E"/>
    <w:rsid w:val="00B34A01"/>
    <w:rsid w:val="00B36065"/>
    <w:rsid w:val="00B361B7"/>
    <w:rsid w:val="00B37731"/>
    <w:rsid w:val="00B37FFB"/>
    <w:rsid w:val="00B40085"/>
    <w:rsid w:val="00B40481"/>
    <w:rsid w:val="00B41F58"/>
    <w:rsid w:val="00B43A52"/>
    <w:rsid w:val="00B43AD9"/>
    <w:rsid w:val="00B445B9"/>
    <w:rsid w:val="00B4461A"/>
    <w:rsid w:val="00B44F6F"/>
    <w:rsid w:val="00B451B0"/>
    <w:rsid w:val="00B45E59"/>
    <w:rsid w:val="00B46354"/>
    <w:rsid w:val="00B472E3"/>
    <w:rsid w:val="00B50B4C"/>
    <w:rsid w:val="00B513A2"/>
    <w:rsid w:val="00B51C4B"/>
    <w:rsid w:val="00B52164"/>
    <w:rsid w:val="00B535A3"/>
    <w:rsid w:val="00B53874"/>
    <w:rsid w:val="00B53936"/>
    <w:rsid w:val="00B53C25"/>
    <w:rsid w:val="00B5504E"/>
    <w:rsid w:val="00B55E7E"/>
    <w:rsid w:val="00B60E42"/>
    <w:rsid w:val="00B619B1"/>
    <w:rsid w:val="00B629A1"/>
    <w:rsid w:val="00B62C2B"/>
    <w:rsid w:val="00B65344"/>
    <w:rsid w:val="00B66CFE"/>
    <w:rsid w:val="00B711BC"/>
    <w:rsid w:val="00B716F7"/>
    <w:rsid w:val="00B719D8"/>
    <w:rsid w:val="00B71F49"/>
    <w:rsid w:val="00B72402"/>
    <w:rsid w:val="00B72FCA"/>
    <w:rsid w:val="00B75A5F"/>
    <w:rsid w:val="00B75B89"/>
    <w:rsid w:val="00B75B9F"/>
    <w:rsid w:val="00B81670"/>
    <w:rsid w:val="00B819B9"/>
    <w:rsid w:val="00B82D0C"/>
    <w:rsid w:val="00B83209"/>
    <w:rsid w:val="00B83440"/>
    <w:rsid w:val="00B83518"/>
    <w:rsid w:val="00B83A4F"/>
    <w:rsid w:val="00B83F50"/>
    <w:rsid w:val="00B8410E"/>
    <w:rsid w:val="00B85017"/>
    <w:rsid w:val="00B852E4"/>
    <w:rsid w:val="00B8543E"/>
    <w:rsid w:val="00B85A6C"/>
    <w:rsid w:val="00B8668F"/>
    <w:rsid w:val="00B8675E"/>
    <w:rsid w:val="00B8760C"/>
    <w:rsid w:val="00B90484"/>
    <w:rsid w:val="00B90535"/>
    <w:rsid w:val="00B90E6A"/>
    <w:rsid w:val="00B91B23"/>
    <w:rsid w:val="00B92027"/>
    <w:rsid w:val="00B925C1"/>
    <w:rsid w:val="00B932D0"/>
    <w:rsid w:val="00B93848"/>
    <w:rsid w:val="00B93CD7"/>
    <w:rsid w:val="00B93F51"/>
    <w:rsid w:val="00B95717"/>
    <w:rsid w:val="00B969D1"/>
    <w:rsid w:val="00B97091"/>
    <w:rsid w:val="00BA1979"/>
    <w:rsid w:val="00BA1A2E"/>
    <w:rsid w:val="00BA1DF8"/>
    <w:rsid w:val="00BA200C"/>
    <w:rsid w:val="00BA204F"/>
    <w:rsid w:val="00BA2628"/>
    <w:rsid w:val="00BA2C4F"/>
    <w:rsid w:val="00BA3715"/>
    <w:rsid w:val="00BA5397"/>
    <w:rsid w:val="00BA677C"/>
    <w:rsid w:val="00BA74B7"/>
    <w:rsid w:val="00BB0E7C"/>
    <w:rsid w:val="00BB1219"/>
    <w:rsid w:val="00BB1980"/>
    <w:rsid w:val="00BB404C"/>
    <w:rsid w:val="00BB4CC2"/>
    <w:rsid w:val="00BB5B12"/>
    <w:rsid w:val="00BB6601"/>
    <w:rsid w:val="00BB747D"/>
    <w:rsid w:val="00BB74B0"/>
    <w:rsid w:val="00BB7E7B"/>
    <w:rsid w:val="00BC04BB"/>
    <w:rsid w:val="00BC207D"/>
    <w:rsid w:val="00BC27A6"/>
    <w:rsid w:val="00BC312F"/>
    <w:rsid w:val="00BC4600"/>
    <w:rsid w:val="00BC49B9"/>
    <w:rsid w:val="00BC580F"/>
    <w:rsid w:val="00BC6C92"/>
    <w:rsid w:val="00BC7469"/>
    <w:rsid w:val="00BD2412"/>
    <w:rsid w:val="00BD2AEC"/>
    <w:rsid w:val="00BD33D0"/>
    <w:rsid w:val="00BD375B"/>
    <w:rsid w:val="00BD57AD"/>
    <w:rsid w:val="00BD6832"/>
    <w:rsid w:val="00BD6FB9"/>
    <w:rsid w:val="00BD7CDD"/>
    <w:rsid w:val="00BE1057"/>
    <w:rsid w:val="00BE134A"/>
    <w:rsid w:val="00BE1BFA"/>
    <w:rsid w:val="00BE1C12"/>
    <w:rsid w:val="00BE2495"/>
    <w:rsid w:val="00BE33C5"/>
    <w:rsid w:val="00BE4682"/>
    <w:rsid w:val="00BE5AD6"/>
    <w:rsid w:val="00BE67D0"/>
    <w:rsid w:val="00BE6DC7"/>
    <w:rsid w:val="00BE7AC2"/>
    <w:rsid w:val="00BF2320"/>
    <w:rsid w:val="00BF240A"/>
    <w:rsid w:val="00BF3B7E"/>
    <w:rsid w:val="00BF5F3D"/>
    <w:rsid w:val="00BF62DC"/>
    <w:rsid w:val="00C006F2"/>
    <w:rsid w:val="00C00A27"/>
    <w:rsid w:val="00C01307"/>
    <w:rsid w:val="00C0360F"/>
    <w:rsid w:val="00C040A3"/>
    <w:rsid w:val="00C04FDE"/>
    <w:rsid w:val="00C05A42"/>
    <w:rsid w:val="00C07695"/>
    <w:rsid w:val="00C10A4D"/>
    <w:rsid w:val="00C11644"/>
    <w:rsid w:val="00C125CC"/>
    <w:rsid w:val="00C12CE4"/>
    <w:rsid w:val="00C1306D"/>
    <w:rsid w:val="00C15CB3"/>
    <w:rsid w:val="00C16896"/>
    <w:rsid w:val="00C231AC"/>
    <w:rsid w:val="00C2415F"/>
    <w:rsid w:val="00C25D82"/>
    <w:rsid w:val="00C27CB7"/>
    <w:rsid w:val="00C30B80"/>
    <w:rsid w:val="00C30C67"/>
    <w:rsid w:val="00C31F7F"/>
    <w:rsid w:val="00C3263D"/>
    <w:rsid w:val="00C3268F"/>
    <w:rsid w:val="00C32FE9"/>
    <w:rsid w:val="00C3339E"/>
    <w:rsid w:val="00C33846"/>
    <w:rsid w:val="00C3393B"/>
    <w:rsid w:val="00C34710"/>
    <w:rsid w:val="00C347AF"/>
    <w:rsid w:val="00C35133"/>
    <w:rsid w:val="00C3622F"/>
    <w:rsid w:val="00C3673D"/>
    <w:rsid w:val="00C36763"/>
    <w:rsid w:val="00C36E41"/>
    <w:rsid w:val="00C40B05"/>
    <w:rsid w:val="00C41CA5"/>
    <w:rsid w:val="00C42503"/>
    <w:rsid w:val="00C449B1"/>
    <w:rsid w:val="00C45486"/>
    <w:rsid w:val="00C459DE"/>
    <w:rsid w:val="00C46523"/>
    <w:rsid w:val="00C46DF4"/>
    <w:rsid w:val="00C46FC1"/>
    <w:rsid w:val="00C476EF"/>
    <w:rsid w:val="00C50127"/>
    <w:rsid w:val="00C5231E"/>
    <w:rsid w:val="00C54B69"/>
    <w:rsid w:val="00C56914"/>
    <w:rsid w:val="00C572F3"/>
    <w:rsid w:val="00C57D8A"/>
    <w:rsid w:val="00C6159D"/>
    <w:rsid w:val="00C61A3A"/>
    <w:rsid w:val="00C62445"/>
    <w:rsid w:val="00C626B6"/>
    <w:rsid w:val="00C63D7B"/>
    <w:rsid w:val="00C6425F"/>
    <w:rsid w:val="00C643CC"/>
    <w:rsid w:val="00C644AB"/>
    <w:rsid w:val="00C65096"/>
    <w:rsid w:val="00C65567"/>
    <w:rsid w:val="00C65F83"/>
    <w:rsid w:val="00C66623"/>
    <w:rsid w:val="00C672B5"/>
    <w:rsid w:val="00C67D2D"/>
    <w:rsid w:val="00C703D2"/>
    <w:rsid w:val="00C70E88"/>
    <w:rsid w:val="00C71B32"/>
    <w:rsid w:val="00C72D9E"/>
    <w:rsid w:val="00C747F5"/>
    <w:rsid w:val="00C74E00"/>
    <w:rsid w:val="00C75251"/>
    <w:rsid w:val="00C75BA5"/>
    <w:rsid w:val="00C76B02"/>
    <w:rsid w:val="00C77732"/>
    <w:rsid w:val="00C80C2E"/>
    <w:rsid w:val="00C81826"/>
    <w:rsid w:val="00C822CB"/>
    <w:rsid w:val="00C82ED5"/>
    <w:rsid w:val="00C84225"/>
    <w:rsid w:val="00C84569"/>
    <w:rsid w:val="00C84705"/>
    <w:rsid w:val="00C87A67"/>
    <w:rsid w:val="00C91D03"/>
    <w:rsid w:val="00C92089"/>
    <w:rsid w:val="00C92338"/>
    <w:rsid w:val="00C93946"/>
    <w:rsid w:val="00C93D53"/>
    <w:rsid w:val="00C94446"/>
    <w:rsid w:val="00C94837"/>
    <w:rsid w:val="00C94DC4"/>
    <w:rsid w:val="00C95BF2"/>
    <w:rsid w:val="00C965CC"/>
    <w:rsid w:val="00C96F12"/>
    <w:rsid w:val="00CA0F30"/>
    <w:rsid w:val="00CA0F88"/>
    <w:rsid w:val="00CA4350"/>
    <w:rsid w:val="00CA5D0B"/>
    <w:rsid w:val="00CA5DF1"/>
    <w:rsid w:val="00CA604A"/>
    <w:rsid w:val="00CA608E"/>
    <w:rsid w:val="00CB019E"/>
    <w:rsid w:val="00CB1BD9"/>
    <w:rsid w:val="00CB2C0E"/>
    <w:rsid w:val="00CB33D8"/>
    <w:rsid w:val="00CB3D19"/>
    <w:rsid w:val="00CB3E53"/>
    <w:rsid w:val="00CB44A8"/>
    <w:rsid w:val="00CB49DF"/>
    <w:rsid w:val="00CB515A"/>
    <w:rsid w:val="00CB71F8"/>
    <w:rsid w:val="00CC03F5"/>
    <w:rsid w:val="00CC1489"/>
    <w:rsid w:val="00CC2A58"/>
    <w:rsid w:val="00CC56D5"/>
    <w:rsid w:val="00CC591C"/>
    <w:rsid w:val="00CC5BF0"/>
    <w:rsid w:val="00CD11B0"/>
    <w:rsid w:val="00CD2397"/>
    <w:rsid w:val="00CD3134"/>
    <w:rsid w:val="00CD36BE"/>
    <w:rsid w:val="00CD3ABE"/>
    <w:rsid w:val="00CD5658"/>
    <w:rsid w:val="00CD68F3"/>
    <w:rsid w:val="00CD6B97"/>
    <w:rsid w:val="00CD6CB2"/>
    <w:rsid w:val="00CD721E"/>
    <w:rsid w:val="00CE069F"/>
    <w:rsid w:val="00CE0E3D"/>
    <w:rsid w:val="00CE102C"/>
    <w:rsid w:val="00CE112B"/>
    <w:rsid w:val="00CE37FE"/>
    <w:rsid w:val="00CE41F6"/>
    <w:rsid w:val="00CE4BB8"/>
    <w:rsid w:val="00CE600E"/>
    <w:rsid w:val="00CE6229"/>
    <w:rsid w:val="00CF1AEB"/>
    <w:rsid w:val="00CF206F"/>
    <w:rsid w:val="00CF2D2B"/>
    <w:rsid w:val="00CF353F"/>
    <w:rsid w:val="00CF3585"/>
    <w:rsid w:val="00CF3890"/>
    <w:rsid w:val="00CF7DD8"/>
    <w:rsid w:val="00D0124A"/>
    <w:rsid w:val="00D01846"/>
    <w:rsid w:val="00D01DD5"/>
    <w:rsid w:val="00D03F27"/>
    <w:rsid w:val="00D0589B"/>
    <w:rsid w:val="00D06253"/>
    <w:rsid w:val="00D06316"/>
    <w:rsid w:val="00D06A02"/>
    <w:rsid w:val="00D0718B"/>
    <w:rsid w:val="00D07246"/>
    <w:rsid w:val="00D0729A"/>
    <w:rsid w:val="00D077DF"/>
    <w:rsid w:val="00D07E29"/>
    <w:rsid w:val="00D124DA"/>
    <w:rsid w:val="00D12BFB"/>
    <w:rsid w:val="00D13ED1"/>
    <w:rsid w:val="00D14192"/>
    <w:rsid w:val="00D14861"/>
    <w:rsid w:val="00D17266"/>
    <w:rsid w:val="00D2019C"/>
    <w:rsid w:val="00D21899"/>
    <w:rsid w:val="00D21C1D"/>
    <w:rsid w:val="00D21D10"/>
    <w:rsid w:val="00D2236E"/>
    <w:rsid w:val="00D228CF"/>
    <w:rsid w:val="00D22DC4"/>
    <w:rsid w:val="00D2469A"/>
    <w:rsid w:val="00D25321"/>
    <w:rsid w:val="00D2652C"/>
    <w:rsid w:val="00D2698B"/>
    <w:rsid w:val="00D32163"/>
    <w:rsid w:val="00D32A70"/>
    <w:rsid w:val="00D32FD4"/>
    <w:rsid w:val="00D3378D"/>
    <w:rsid w:val="00D34C7B"/>
    <w:rsid w:val="00D35E9B"/>
    <w:rsid w:val="00D37C93"/>
    <w:rsid w:val="00D42E89"/>
    <w:rsid w:val="00D42EEB"/>
    <w:rsid w:val="00D43491"/>
    <w:rsid w:val="00D43609"/>
    <w:rsid w:val="00D443FC"/>
    <w:rsid w:val="00D450B4"/>
    <w:rsid w:val="00D4548E"/>
    <w:rsid w:val="00D455AB"/>
    <w:rsid w:val="00D46580"/>
    <w:rsid w:val="00D46B67"/>
    <w:rsid w:val="00D47D11"/>
    <w:rsid w:val="00D47FDE"/>
    <w:rsid w:val="00D50DD4"/>
    <w:rsid w:val="00D5147A"/>
    <w:rsid w:val="00D527CA"/>
    <w:rsid w:val="00D52BEF"/>
    <w:rsid w:val="00D553EE"/>
    <w:rsid w:val="00D554EC"/>
    <w:rsid w:val="00D5594C"/>
    <w:rsid w:val="00D56264"/>
    <w:rsid w:val="00D56577"/>
    <w:rsid w:val="00D572AC"/>
    <w:rsid w:val="00D57A72"/>
    <w:rsid w:val="00D60768"/>
    <w:rsid w:val="00D60F40"/>
    <w:rsid w:val="00D6136C"/>
    <w:rsid w:val="00D617A5"/>
    <w:rsid w:val="00D61D5A"/>
    <w:rsid w:val="00D61EDE"/>
    <w:rsid w:val="00D63441"/>
    <w:rsid w:val="00D6461C"/>
    <w:rsid w:val="00D656DD"/>
    <w:rsid w:val="00D659C6"/>
    <w:rsid w:val="00D717D9"/>
    <w:rsid w:val="00D73370"/>
    <w:rsid w:val="00D7380D"/>
    <w:rsid w:val="00D73E22"/>
    <w:rsid w:val="00D74E79"/>
    <w:rsid w:val="00D76B7B"/>
    <w:rsid w:val="00D80F2E"/>
    <w:rsid w:val="00D82FB8"/>
    <w:rsid w:val="00D83AC1"/>
    <w:rsid w:val="00D84A2A"/>
    <w:rsid w:val="00D85E68"/>
    <w:rsid w:val="00D85F30"/>
    <w:rsid w:val="00D87710"/>
    <w:rsid w:val="00D90278"/>
    <w:rsid w:val="00D902F6"/>
    <w:rsid w:val="00D9095F"/>
    <w:rsid w:val="00D91342"/>
    <w:rsid w:val="00D91BD1"/>
    <w:rsid w:val="00D9355D"/>
    <w:rsid w:val="00D94847"/>
    <w:rsid w:val="00D94E38"/>
    <w:rsid w:val="00D95867"/>
    <w:rsid w:val="00D9596A"/>
    <w:rsid w:val="00D96175"/>
    <w:rsid w:val="00D96687"/>
    <w:rsid w:val="00D97C9C"/>
    <w:rsid w:val="00DA0EBF"/>
    <w:rsid w:val="00DA1634"/>
    <w:rsid w:val="00DA1A09"/>
    <w:rsid w:val="00DA1D64"/>
    <w:rsid w:val="00DA1E45"/>
    <w:rsid w:val="00DA3BA3"/>
    <w:rsid w:val="00DA3D45"/>
    <w:rsid w:val="00DA49A3"/>
    <w:rsid w:val="00DA4E03"/>
    <w:rsid w:val="00DA60E1"/>
    <w:rsid w:val="00DA6554"/>
    <w:rsid w:val="00DB038D"/>
    <w:rsid w:val="00DB14F1"/>
    <w:rsid w:val="00DB27B0"/>
    <w:rsid w:val="00DB3AEE"/>
    <w:rsid w:val="00DB3CFD"/>
    <w:rsid w:val="00DB418F"/>
    <w:rsid w:val="00DB5A5F"/>
    <w:rsid w:val="00DB6D0A"/>
    <w:rsid w:val="00DB71E5"/>
    <w:rsid w:val="00DB78BB"/>
    <w:rsid w:val="00DB7DD7"/>
    <w:rsid w:val="00DC019A"/>
    <w:rsid w:val="00DC091F"/>
    <w:rsid w:val="00DC0BDE"/>
    <w:rsid w:val="00DC0BE0"/>
    <w:rsid w:val="00DC26C4"/>
    <w:rsid w:val="00DC2835"/>
    <w:rsid w:val="00DC34C2"/>
    <w:rsid w:val="00DC3D0B"/>
    <w:rsid w:val="00DC4C5B"/>
    <w:rsid w:val="00DC533B"/>
    <w:rsid w:val="00DC60B5"/>
    <w:rsid w:val="00DD0DBB"/>
    <w:rsid w:val="00DD3211"/>
    <w:rsid w:val="00DD39C7"/>
    <w:rsid w:val="00DD4786"/>
    <w:rsid w:val="00DD5C5C"/>
    <w:rsid w:val="00DE06B7"/>
    <w:rsid w:val="00DE1092"/>
    <w:rsid w:val="00DE1D30"/>
    <w:rsid w:val="00DE3F7F"/>
    <w:rsid w:val="00DE48B3"/>
    <w:rsid w:val="00DE4DD8"/>
    <w:rsid w:val="00DE4EBB"/>
    <w:rsid w:val="00DE52D7"/>
    <w:rsid w:val="00DE6E62"/>
    <w:rsid w:val="00DE7871"/>
    <w:rsid w:val="00DE7C8E"/>
    <w:rsid w:val="00DF01C9"/>
    <w:rsid w:val="00DF1C35"/>
    <w:rsid w:val="00DF2B02"/>
    <w:rsid w:val="00DF3448"/>
    <w:rsid w:val="00DF3DCA"/>
    <w:rsid w:val="00DF50C3"/>
    <w:rsid w:val="00DF5C68"/>
    <w:rsid w:val="00DF7168"/>
    <w:rsid w:val="00E01F3D"/>
    <w:rsid w:val="00E02A95"/>
    <w:rsid w:val="00E02ECC"/>
    <w:rsid w:val="00E02F3A"/>
    <w:rsid w:val="00E03777"/>
    <w:rsid w:val="00E05149"/>
    <w:rsid w:val="00E10B4D"/>
    <w:rsid w:val="00E12856"/>
    <w:rsid w:val="00E12B8D"/>
    <w:rsid w:val="00E12DE1"/>
    <w:rsid w:val="00E13DDD"/>
    <w:rsid w:val="00E161B2"/>
    <w:rsid w:val="00E1657D"/>
    <w:rsid w:val="00E168B7"/>
    <w:rsid w:val="00E20495"/>
    <w:rsid w:val="00E211FF"/>
    <w:rsid w:val="00E22B79"/>
    <w:rsid w:val="00E22CDC"/>
    <w:rsid w:val="00E23711"/>
    <w:rsid w:val="00E23825"/>
    <w:rsid w:val="00E245C2"/>
    <w:rsid w:val="00E25EE8"/>
    <w:rsid w:val="00E25EEA"/>
    <w:rsid w:val="00E26113"/>
    <w:rsid w:val="00E315DD"/>
    <w:rsid w:val="00E318CA"/>
    <w:rsid w:val="00E31C85"/>
    <w:rsid w:val="00E32E31"/>
    <w:rsid w:val="00E33470"/>
    <w:rsid w:val="00E337F4"/>
    <w:rsid w:val="00E33DEE"/>
    <w:rsid w:val="00E34AE7"/>
    <w:rsid w:val="00E354A1"/>
    <w:rsid w:val="00E3558D"/>
    <w:rsid w:val="00E35D6D"/>
    <w:rsid w:val="00E3777D"/>
    <w:rsid w:val="00E42464"/>
    <w:rsid w:val="00E42561"/>
    <w:rsid w:val="00E42694"/>
    <w:rsid w:val="00E4326C"/>
    <w:rsid w:val="00E43D4C"/>
    <w:rsid w:val="00E46B76"/>
    <w:rsid w:val="00E46F92"/>
    <w:rsid w:val="00E47539"/>
    <w:rsid w:val="00E47D37"/>
    <w:rsid w:val="00E50137"/>
    <w:rsid w:val="00E505C4"/>
    <w:rsid w:val="00E50FE8"/>
    <w:rsid w:val="00E54DCA"/>
    <w:rsid w:val="00E55005"/>
    <w:rsid w:val="00E568D0"/>
    <w:rsid w:val="00E57055"/>
    <w:rsid w:val="00E570D7"/>
    <w:rsid w:val="00E60788"/>
    <w:rsid w:val="00E607DB"/>
    <w:rsid w:val="00E61BAE"/>
    <w:rsid w:val="00E620D4"/>
    <w:rsid w:val="00E62284"/>
    <w:rsid w:val="00E635D3"/>
    <w:rsid w:val="00E63C2C"/>
    <w:rsid w:val="00E65AF5"/>
    <w:rsid w:val="00E66ED4"/>
    <w:rsid w:val="00E70D68"/>
    <w:rsid w:val="00E70F70"/>
    <w:rsid w:val="00E71053"/>
    <w:rsid w:val="00E7222E"/>
    <w:rsid w:val="00E72A36"/>
    <w:rsid w:val="00E737AC"/>
    <w:rsid w:val="00E73A9A"/>
    <w:rsid w:val="00E755A2"/>
    <w:rsid w:val="00E75661"/>
    <w:rsid w:val="00E75BCD"/>
    <w:rsid w:val="00E75F52"/>
    <w:rsid w:val="00E7665F"/>
    <w:rsid w:val="00E8088D"/>
    <w:rsid w:val="00E80B53"/>
    <w:rsid w:val="00E81369"/>
    <w:rsid w:val="00E846C8"/>
    <w:rsid w:val="00E847F1"/>
    <w:rsid w:val="00E84D7F"/>
    <w:rsid w:val="00E853AE"/>
    <w:rsid w:val="00E90574"/>
    <w:rsid w:val="00E90BCA"/>
    <w:rsid w:val="00E92056"/>
    <w:rsid w:val="00E92370"/>
    <w:rsid w:val="00E923EA"/>
    <w:rsid w:val="00E927E8"/>
    <w:rsid w:val="00E928D0"/>
    <w:rsid w:val="00E96249"/>
    <w:rsid w:val="00E9741C"/>
    <w:rsid w:val="00E97F6F"/>
    <w:rsid w:val="00EA109E"/>
    <w:rsid w:val="00EA1274"/>
    <w:rsid w:val="00EA1C12"/>
    <w:rsid w:val="00EA22E8"/>
    <w:rsid w:val="00EA26AB"/>
    <w:rsid w:val="00EA2A4E"/>
    <w:rsid w:val="00EA6363"/>
    <w:rsid w:val="00EA6A3B"/>
    <w:rsid w:val="00EA6EFC"/>
    <w:rsid w:val="00EA79F8"/>
    <w:rsid w:val="00EA7D80"/>
    <w:rsid w:val="00EB0530"/>
    <w:rsid w:val="00EB23D2"/>
    <w:rsid w:val="00EB291F"/>
    <w:rsid w:val="00EB3F2C"/>
    <w:rsid w:val="00EB45C6"/>
    <w:rsid w:val="00EB5141"/>
    <w:rsid w:val="00EB795A"/>
    <w:rsid w:val="00EC0350"/>
    <w:rsid w:val="00EC0666"/>
    <w:rsid w:val="00EC06D8"/>
    <w:rsid w:val="00EC1FC0"/>
    <w:rsid w:val="00EC3569"/>
    <w:rsid w:val="00EC5D57"/>
    <w:rsid w:val="00EC6100"/>
    <w:rsid w:val="00EC6718"/>
    <w:rsid w:val="00EC74E9"/>
    <w:rsid w:val="00EC7792"/>
    <w:rsid w:val="00ED1924"/>
    <w:rsid w:val="00ED1946"/>
    <w:rsid w:val="00ED1ADE"/>
    <w:rsid w:val="00ED2242"/>
    <w:rsid w:val="00ED26A0"/>
    <w:rsid w:val="00ED31DF"/>
    <w:rsid w:val="00ED3848"/>
    <w:rsid w:val="00ED3A2A"/>
    <w:rsid w:val="00ED58A6"/>
    <w:rsid w:val="00ED6140"/>
    <w:rsid w:val="00ED6275"/>
    <w:rsid w:val="00ED62D7"/>
    <w:rsid w:val="00ED697D"/>
    <w:rsid w:val="00EE00BF"/>
    <w:rsid w:val="00EE16D1"/>
    <w:rsid w:val="00EE1E36"/>
    <w:rsid w:val="00EE24D5"/>
    <w:rsid w:val="00EE3563"/>
    <w:rsid w:val="00EE3EEB"/>
    <w:rsid w:val="00EE4ABD"/>
    <w:rsid w:val="00EE5016"/>
    <w:rsid w:val="00EE6200"/>
    <w:rsid w:val="00EE7554"/>
    <w:rsid w:val="00EE75A4"/>
    <w:rsid w:val="00EE7CA2"/>
    <w:rsid w:val="00EE7CEC"/>
    <w:rsid w:val="00EF0024"/>
    <w:rsid w:val="00EF1148"/>
    <w:rsid w:val="00EF1405"/>
    <w:rsid w:val="00EF1466"/>
    <w:rsid w:val="00EF1D89"/>
    <w:rsid w:val="00EF3770"/>
    <w:rsid w:val="00EF39B8"/>
    <w:rsid w:val="00EF462D"/>
    <w:rsid w:val="00EF4D04"/>
    <w:rsid w:val="00EF6352"/>
    <w:rsid w:val="00EF6443"/>
    <w:rsid w:val="00EF7296"/>
    <w:rsid w:val="00EF7A30"/>
    <w:rsid w:val="00F009DF"/>
    <w:rsid w:val="00F015D6"/>
    <w:rsid w:val="00F03056"/>
    <w:rsid w:val="00F06412"/>
    <w:rsid w:val="00F06970"/>
    <w:rsid w:val="00F07E95"/>
    <w:rsid w:val="00F10472"/>
    <w:rsid w:val="00F10B05"/>
    <w:rsid w:val="00F10E80"/>
    <w:rsid w:val="00F12785"/>
    <w:rsid w:val="00F13136"/>
    <w:rsid w:val="00F13BD2"/>
    <w:rsid w:val="00F13D50"/>
    <w:rsid w:val="00F20E32"/>
    <w:rsid w:val="00F2110B"/>
    <w:rsid w:val="00F22421"/>
    <w:rsid w:val="00F224A4"/>
    <w:rsid w:val="00F22BA7"/>
    <w:rsid w:val="00F257E6"/>
    <w:rsid w:val="00F26035"/>
    <w:rsid w:val="00F26210"/>
    <w:rsid w:val="00F262C6"/>
    <w:rsid w:val="00F27272"/>
    <w:rsid w:val="00F276CD"/>
    <w:rsid w:val="00F27996"/>
    <w:rsid w:val="00F279D4"/>
    <w:rsid w:val="00F30648"/>
    <w:rsid w:val="00F322A2"/>
    <w:rsid w:val="00F329E6"/>
    <w:rsid w:val="00F335D2"/>
    <w:rsid w:val="00F33D01"/>
    <w:rsid w:val="00F35E3E"/>
    <w:rsid w:val="00F3611E"/>
    <w:rsid w:val="00F36128"/>
    <w:rsid w:val="00F36BC4"/>
    <w:rsid w:val="00F37077"/>
    <w:rsid w:val="00F373FF"/>
    <w:rsid w:val="00F40D17"/>
    <w:rsid w:val="00F41B3A"/>
    <w:rsid w:val="00F43D10"/>
    <w:rsid w:val="00F444BB"/>
    <w:rsid w:val="00F45A4C"/>
    <w:rsid w:val="00F45BE7"/>
    <w:rsid w:val="00F46FDF"/>
    <w:rsid w:val="00F47582"/>
    <w:rsid w:val="00F50CB6"/>
    <w:rsid w:val="00F51141"/>
    <w:rsid w:val="00F5301B"/>
    <w:rsid w:val="00F53777"/>
    <w:rsid w:val="00F54868"/>
    <w:rsid w:val="00F54E6B"/>
    <w:rsid w:val="00F5535C"/>
    <w:rsid w:val="00F56212"/>
    <w:rsid w:val="00F56FE1"/>
    <w:rsid w:val="00F620DC"/>
    <w:rsid w:val="00F621C7"/>
    <w:rsid w:val="00F626D6"/>
    <w:rsid w:val="00F6423D"/>
    <w:rsid w:val="00F65C9E"/>
    <w:rsid w:val="00F66B97"/>
    <w:rsid w:val="00F67FAE"/>
    <w:rsid w:val="00F7068F"/>
    <w:rsid w:val="00F712F5"/>
    <w:rsid w:val="00F713A5"/>
    <w:rsid w:val="00F7166B"/>
    <w:rsid w:val="00F71AE9"/>
    <w:rsid w:val="00F71B7F"/>
    <w:rsid w:val="00F72521"/>
    <w:rsid w:val="00F72A66"/>
    <w:rsid w:val="00F75953"/>
    <w:rsid w:val="00F766B0"/>
    <w:rsid w:val="00F80B0C"/>
    <w:rsid w:val="00F85B46"/>
    <w:rsid w:val="00F8670C"/>
    <w:rsid w:val="00F9011F"/>
    <w:rsid w:val="00F9027C"/>
    <w:rsid w:val="00F90442"/>
    <w:rsid w:val="00F90F14"/>
    <w:rsid w:val="00F91129"/>
    <w:rsid w:val="00F913B6"/>
    <w:rsid w:val="00F928B5"/>
    <w:rsid w:val="00F928D3"/>
    <w:rsid w:val="00F92AB1"/>
    <w:rsid w:val="00F93385"/>
    <w:rsid w:val="00F94AF9"/>
    <w:rsid w:val="00F960E0"/>
    <w:rsid w:val="00F971D0"/>
    <w:rsid w:val="00FA045D"/>
    <w:rsid w:val="00FA0499"/>
    <w:rsid w:val="00FA067B"/>
    <w:rsid w:val="00FA0744"/>
    <w:rsid w:val="00FA0F72"/>
    <w:rsid w:val="00FA0F73"/>
    <w:rsid w:val="00FA1A4E"/>
    <w:rsid w:val="00FA30DF"/>
    <w:rsid w:val="00FA34DD"/>
    <w:rsid w:val="00FA3C22"/>
    <w:rsid w:val="00FA3D02"/>
    <w:rsid w:val="00FA4790"/>
    <w:rsid w:val="00FA4E28"/>
    <w:rsid w:val="00FA607B"/>
    <w:rsid w:val="00FA609F"/>
    <w:rsid w:val="00FA69AF"/>
    <w:rsid w:val="00FA7540"/>
    <w:rsid w:val="00FB05F6"/>
    <w:rsid w:val="00FB0C02"/>
    <w:rsid w:val="00FB1B3B"/>
    <w:rsid w:val="00FB2120"/>
    <w:rsid w:val="00FB223A"/>
    <w:rsid w:val="00FB2E59"/>
    <w:rsid w:val="00FB35E4"/>
    <w:rsid w:val="00FB4471"/>
    <w:rsid w:val="00FB5139"/>
    <w:rsid w:val="00FB6173"/>
    <w:rsid w:val="00FB62E8"/>
    <w:rsid w:val="00FC127A"/>
    <w:rsid w:val="00FC153D"/>
    <w:rsid w:val="00FC2390"/>
    <w:rsid w:val="00FC41DE"/>
    <w:rsid w:val="00FC5D4E"/>
    <w:rsid w:val="00FC6183"/>
    <w:rsid w:val="00FC7265"/>
    <w:rsid w:val="00FC76CF"/>
    <w:rsid w:val="00FC77FE"/>
    <w:rsid w:val="00FD0211"/>
    <w:rsid w:val="00FD14AC"/>
    <w:rsid w:val="00FD1D8A"/>
    <w:rsid w:val="00FD30E6"/>
    <w:rsid w:val="00FD373F"/>
    <w:rsid w:val="00FD3FC0"/>
    <w:rsid w:val="00FD4D37"/>
    <w:rsid w:val="00FD5A83"/>
    <w:rsid w:val="00FE0B11"/>
    <w:rsid w:val="00FE116E"/>
    <w:rsid w:val="00FE2708"/>
    <w:rsid w:val="00FE35F8"/>
    <w:rsid w:val="00FE5474"/>
    <w:rsid w:val="00FE5DE5"/>
    <w:rsid w:val="00FE608A"/>
    <w:rsid w:val="00FE70AC"/>
    <w:rsid w:val="00FE73D0"/>
    <w:rsid w:val="00FE7B74"/>
    <w:rsid w:val="00FE7F2B"/>
    <w:rsid w:val="00FF0CD5"/>
    <w:rsid w:val="00FF177B"/>
    <w:rsid w:val="00FF49B7"/>
    <w:rsid w:val="00FF50E8"/>
    <w:rsid w:val="00FF5C77"/>
    <w:rsid w:val="00FF5FB0"/>
    <w:rsid w:val="00FF6489"/>
    <w:rsid w:val="00FF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A3"/>
  </w:style>
  <w:style w:type="paragraph" w:styleId="1">
    <w:name w:val="heading 1"/>
    <w:basedOn w:val="a"/>
    <w:next w:val="a"/>
    <w:link w:val="10"/>
    <w:uiPriority w:val="9"/>
    <w:qFormat/>
    <w:rsid w:val="00083F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qFormat/>
    <w:rsid w:val="00E25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5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A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83FA4"/>
  </w:style>
  <w:style w:type="paragraph" w:styleId="a3">
    <w:name w:val="Normal (Web)"/>
    <w:basedOn w:val="a"/>
    <w:uiPriority w:val="99"/>
    <w:unhideWhenUsed/>
    <w:rsid w:val="00083FA4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3F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83FA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nhideWhenUsed/>
    <w:rsid w:val="00083FA4"/>
    <w:pPr>
      <w:tabs>
        <w:tab w:val="center" w:pos="4677"/>
        <w:tab w:val="right" w:pos="9355"/>
      </w:tabs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link w:val="a6"/>
    <w:rsid w:val="00083FA4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a9"/>
    <w:semiHidden/>
    <w:unhideWhenUsed/>
    <w:rsid w:val="00083FA4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83FA4"/>
    <w:rPr>
      <w:rFonts w:ascii="Calibri" w:eastAsia="Calibri" w:hAnsi="Calibri" w:cs="Calibri"/>
      <w:lang w:eastAsia="ar-SA"/>
    </w:rPr>
  </w:style>
  <w:style w:type="paragraph" w:styleId="aa">
    <w:name w:val="List"/>
    <w:basedOn w:val="a8"/>
    <w:semiHidden/>
    <w:unhideWhenUsed/>
    <w:rsid w:val="00083FA4"/>
    <w:rPr>
      <w:rFonts w:cs="Tahoma"/>
    </w:rPr>
  </w:style>
  <w:style w:type="paragraph" w:styleId="ab">
    <w:name w:val="Subtitle"/>
    <w:basedOn w:val="a"/>
    <w:next w:val="a"/>
    <w:link w:val="ac"/>
    <w:qFormat/>
    <w:rsid w:val="00083F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083F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083FA4"/>
    <w:pPr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83FA4"/>
    <w:rPr>
      <w:rFonts w:ascii="Calibri" w:eastAsia="Calibri" w:hAnsi="Calibri" w:cs="Times New Roman"/>
      <w:lang w:eastAsia="ar-SA"/>
    </w:rPr>
  </w:style>
  <w:style w:type="paragraph" w:styleId="af">
    <w:name w:val="Balloon Text"/>
    <w:basedOn w:val="a"/>
    <w:link w:val="af0"/>
    <w:uiPriority w:val="99"/>
    <w:unhideWhenUsed/>
    <w:rsid w:val="00083FA4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rsid w:val="00083FA4"/>
    <w:rPr>
      <w:rFonts w:ascii="Tahoma" w:eastAsia="Calibri" w:hAnsi="Tahoma" w:cs="Times New Roman"/>
      <w:sz w:val="16"/>
      <w:szCs w:val="16"/>
      <w:lang w:eastAsia="ar-SA"/>
    </w:rPr>
  </w:style>
  <w:style w:type="paragraph" w:styleId="af1">
    <w:name w:val="No Spacing"/>
    <w:uiPriority w:val="1"/>
    <w:qFormat/>
    <w:rsid w:val="00083FA4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083F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1"/>
    <w:basedOn w:val="a"/>
    <w:next w:val="a8"/>
    <w:rsid w:val="00083FA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7">
    <w:name w:val="Название7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6">
    <w:name w:val="Название6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5">
    <w:name w:val="Название5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4">
    <w:name w:val="Название4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31">
    <w:name w:val="Название3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21">
    <w:name w:val="Название2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13">
    <w:name w:val="Название1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af3">
    <w:name w:val="Содержимое таблицы"/>
    <w:basedOn w:val="a"/>
    <w:rsid w:val="00083FA4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083FA4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083FA4"/>
  </w:style>
  <w:style w:type="paragraph" w:customStyle="1" w:styleId="af6">
    <w:name w:val="Комментарий"/>
    <w:basedOn w:val="a"/>
    <w:next w:val="a"/>
    <w:uiPriority w:val="99"/>
    <w:rsid w:val="00083FA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083F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1z0">
    <w:name w:val="WW8Num1z0"/>
    <w:rsid w:val="00083FA4"/>
    <w:rPr>
      <w:rFonts w:ascii="Symbol" w:hAnsi="Symbol" w:hint="default"/>
    </w:rPr>
  </w:style>
  <w:style w:type="character" w:customStyle="1" w:styleId="WW8Num2z0">
    <w:name w:val="WW8Num2z0"/>
    <w:rsid w:val="00083FA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083FA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083FA4"/>
    <w:rPr>
      <w:rFonts w:ascii="Times New Roman" w:hAnsi="Times New Roman" w:cs="Times New Roman" w:hint="default"/>
    </w:rPr>
  </w:style>
  <w:style w:type="character" w:customStyle="1" w:styleId="WW8Num5z0">
    <w:name w:val="WW8Num5z0"/>
    <w:rsid w:val="00083FA4"/>
    <w:rPr>
      <w:rFonts w:ascii="Times New Roman" w:eastAsia="Calibri" w:hAnsi="Times New Roman" w:cs="Times New Roman" w:hint="default"/>
    </w:rPr>
  </w:style>
  <w:style w:type="character" w:customStyle="1" w:styleId="WW8Num6z0">
    <w:name w:val="WW8Num6z0"/>
    <w:rsid w:val="00083FA4"/>
    <w:rPr>
      <w:rFonts w:ascii="Times New Roman" w:eastAsia="Calibri" w:hAnsi="Times New Roman" w:cs="Times New Roman" w:hint="default"/>
    </w:rPr>
  </w:style>
  <w:style w:type="character" w:customStyle="1" w:styleId="Absatz-Standardschriftart">
    <w:name w:val="Absatz-Standardschriftart"/>
    <w:rsid w:val="00083FA4"/>
  </w:style>
  <w:style w:type="character" w:customStyle="1" w:styleId="WW8Num6z1">
    <w:name w:val="WW8Num6z1"/>
    <w:rsid w:val="00083FA4"/>
    <w:rPr>
      <w:rFonts w:ascii="Courier New" w:hAnsi="Courier New" w:cs="Courier New" w:hint="default"/>
    </w:rPr>
  </w:style>
  <w:style w:type="character" w:customStyle="1" w:styleId="WW8Num6z2">
    <w:name w:val="WW8Num6z2"/>
    <w:rsid w:val="00083FA4"/>
    <w:rPr>
      <w:rFonts w:ascii="Wingdings" w:hAnsi="Wingdings" w:hint="default"/>
    </w:rPr>
  </w:style>
  <w:style w:type="character" w:customStyle="1" w:styleId="WW8Num6z3">
    <w:name w:val="WW8Num6z3"/>
    <w:rsid w:val="00083FA4"/>
    <w:rPr>
      <w:rFonts w:ascii="Symbol" w:hAnsi="Symbol" w:hint="default"/>
    </w:rPr>
  </w:style>
  <w:style w:type="character" w:customStyle="1" w:styleId="71">
    <w:name w:val="Основной шрифт абзаца7"/>
    <w:rsid w:val="00083FA4"/>
  </w:style>
  <w:style w:type="character" w:customStyle="1" w:styleId="WW8Num5z1">
    <w:name w:val="WW8Num5z1"/>
    <w:rsid w:val="00083FA4"/>
    <w:rPr>
      <w:rFonts w:ascii="Courier New" w:hAnsi="Courier New" w:cs="Courier New" w:hint="default"/>
    </w:rPr>
  </w:style>
  <w:style w:type="character" w:customStyle="1" w:styleId="WW8Num5z2">
    <w:name w:val="WW8Num5z2"/>
    <w:rsid w:val="00083FA4"/>
    <w:rPr>
      <w:rFonts w:ascii="Wingdings" w:hAnsi="Wingdings" w:hint="default"/>
    </w:rPr>
  </w:style>
  <w:style w:type="character" w:customStyle="1" w:styleId="WW8Num5z3">
    <w:name w:val="WW8Num5z3"/>
    <w:rsid w:val="00083FA4"/>
    <w:rPr>
      <w:rFonts w:ascii="Symbol" w:hAnsi="Symbol" w:hint="default"/>
    </w:rPr>
  </w:style>
  <w:style w:type="character" w:customStyle="1" w:styleId="61">
    <w:name w:val="Основной шрифт абзаца6"/>
    <w:rsid w:val="00083FA4"/>
  </w:style>
  <w:style w:type="character" w:customStyle="1" w:styleId="51">
    <w:name w:val="Основной шрифт абзаца5"/>
    <w:rsid w:val="00083FA4"/>
  </w:style>
  <w:style w:type="character" w:customStyle="1" w:styleId="41">
    <w:name w:val="Основной шрифт абзаца4"/>
    <w:rsid w:val="00083FA4"/>
  </w:style>
  <w:style w:type="character" w:customStyle="1" w:styleId="WW-Absatz-Standardschriftart">
    <w:name w:val="WW-Absatz-Standardschriftart"/>
    <w:rsid w:val="00083FA4"/>
  </w:style>
  <w:style w:type="character" w:customStyle="1" w:styleId="WW-Absatz-Standardschriftart1">
    <w:name w:val="WW-Absatz-Standardschriftart1"/>
    <w:rsid w:val="00083FA4"/>
  </w:style>
  <w:style w:type="character" w:customStyle="1" w:styleId="WW-Absatz-Standardschriftart11">
    <w:name w:val="WW-Absatz-Standardschriftart11"/>
    <w:rsid w:val="00083FA4"/>
  </w:style>
  <w:style w:type="character" w:customStyle="1" w:styleId="WW-Absatz-Standardschriftart111">
    <w:name w:val="WW-Absatz-Standardschriftart111"/>
    <w:rsid w:val="00083FA4"/>
  </w:style>
  <w:style w:type="character" w:customStyle="1" w:styleId="WW-Absatz-Standardschriftart1111">
    <w:name w:val="WW-Absatz-Standardschriftart1111"/>
    <w:rsid w:val="00083FA4"/>
  </w:style>
  <w:style w:type="character" w:customStyle="1" w:styleId="33">
    <w:name w:val="Основной шрифт абзаца3"/>
    <w:rsid w:val="00083FA4"/>
  </w:style>
  <w:style w:type="character" w:customStyle="1" w:styleId="WW8Num1z1">
    <w:name w:val="WW8Num1z1"/>
    <w:rsid w:val="00083FA4"/>
    <w:rPr>
      <w:rFonts w:ascii="Courier New" w:hAnsi="Courier New" w:cs="Courier New" w:hint="default"/>
    </w:rPr>
  </w:style>
  <w:style w:type="character" w:customStyle="1" w:styleId="WW8Num1z2">
    <w:name w:val="WW8Num1z2"/>
    <w:rsid w:val="00083FA4"/>
    <w:rPr>
      <w:rFonts w:ascii="Wingdings" w:hAnsi="Wingdings" w:hint="default"/>
    </w:rPr>
  </w:style>
  <w:style w:type="character" w:customStyle="1" w:styleId="23">
    <w:name w:val="Основной шрифт абзаца2"/>
    <w:rsid w:val="00083FA4"/>
  </w:style>
  <w:style w:type="character" w:customStyle="1" w:styleId="15">
    <w:name w:val="Основной шрифт абзаца1"/>
    <w:rsid w:val="00083FA4"/>
  </w:style>
  <w:style w:type="character" w:customStyle="1" w:styleId="af7">
    <w:name w:val="Маркеры списка"/>
    <w:rsid w:val="00083FA4"/>
    <w:rPr>
      <w:rFonts w:ascii="StarSymbol" w:eastAsia="StarSymbol" w:hAnsi="StarSymbol" w:cs="StarSymbol" w:hint="eastAsia"/>
      <w:sz w:val="18"/>
      <w:szCs w:val="18"/>
    </w:rPr>
  </w:style>
  <w:style w:type="paragraph" w:styleId="af8">
    <w:name w:val="Title"/>
    <w:basedOn w:val="a"/>
    <w:next w:val="a"/>
    <w:link w:val="af9"/>
    <w:qFormat/>
    <w:rsid w:val="00083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083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a">
    <w:name w:val="Table Grid"/>
    <w:basedOn w:val="a1"/>
    <w:uiPriority w:val="59"/>
    <w:rsid w:val="0008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083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083FA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23"/>
    <w:semiHidden/>
    <w:rsid w:val="00F72521"/>
  </w:style>
  <w:style w:type="numbering" w:customStyle="1" w:styleId="110">
    <w:name w:val="Нет списка11"/>
    <w:next w:val="a2"/>
    <w:uiPriority w:val="99"/>
    <w:semiHidden/>
    <w:unhideWhenUsed/>
    <w:rsid w:val="00F72521"/>
  </w:style>
  <w:style w:type="table" w:customStyle="1" w:styleId="410">
    <w:name w:val="Сетка таблицы41"/>
    <w:basedOn w:val="a1"/>
    <w:next w:val="afa"/>
    <w:rsid w:val="00F7252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8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sid w:val="00387538"/>
    <w:rPr>
      <w:color w:val="0000FF"/>
      <w:u w:val="single"/>
    </w:rPr>
  </w:style>
  <w:style w:type="character" w:styleId="afd">
    <w:name w:val="Emphasis"/>
    <w:basedOn w:val="a0"/>
    <w:uiPriority w:val="20"/>
    <w:qFormat/>
    <w:rsid w:val="0038753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25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2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E352D"/>
  </w:style>
  <w:style w:type="numbering" w:customStyle="1" w:styleId="120">
    <w:name w:val="Нет списка12"/>
    <w:next w:val="a2"/>
    <w:uiPriority w:val="99"/>
    <w:semiHidden/>
    <w:unhideWhenUsed/>
    <w:rsid w:val="006E352D"/>
  </w:style>
  <w:style w:type="numbering" w:customStyle="1" w:styleId="111">
    <w:name w:val="Нет списка111"/>
    <w:next w:val="a2"/>
    <w:uiPriority w:val="99"/>
    <w:semiHidden/>
    <w:unhideWhenUsed/>
    <w:rsid w:val="006E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link w:val="20"/>
    <w:uiPriority w:val="9"/>
    <w:qFormat/>
    <w:rsid w:val="00E25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5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A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83FA4"/>
  </w:style>
  <w:style w:type="paragraph" w:styleId="a3">
    <w:name w:val="Normal (Web)"/>
    <w:basedOn w:val="a"/>
    <w:uiPriority w:val="99"/>
    <w:unhideWhenUsed/>
    <w:rsid w:val="00083FA4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3F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83FA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nhideWhenUsed/>
    <w:rsid w:val="00083FA4"/>
    <w:pPr>
      <w:tabs>
        <w:tab w:val="center" w:pos="4677"/>
        <w:tab w:val="right" w:pos="9355"/>
      </w:tabs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link w:val="a6"/>
    <w:rsid w:val="00083FA4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a9"/>
    <w:semiHidden/>
    <w:unhideWhenUsed/>
    <w:rsid w:val="00083FA4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83FA4"/>
    <w:rPr>
      <w:rFonts w:ascii="Calibri" w:eastAsia="Calibri" w:hAnsi="Calibri" w:cs="Calibri"/>
      <w:lang w:eastAsia="ar-SA"/>
    </w:rPr>
  </w:style>
  <w:style w:type="paragraph" w:styleId="aa">
    <w:name w:val="List"/>
    <w:basedOn w:val="a8"/>
    <w:semiHidden/>
    <w:unhideWhenUsed/>
    <w:rsid w:val="00083FA4"/>
    <w:rPr>
      <w:rFonts w:cs="Tahoma"/>
    </w:rPr>
  </w:style>
  <w:style w:type="paragraph" w:styleId="ab">
    <w:name w:val="Subtitle"/>
    <w:basedOn w:val="a"/>
    <w:next w:val="a"/>
    <w:link w:val="ac"/>
    <w:qFormat/>
    <w:rsid w:val="00083F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083F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083FA4"/>
    <w:pPr>
      <w:spacing w:after="120"/>
      <w:ind w:left="283"/>
    </w:pPr>
    <w:rPr>
      <w:rFonts w:ascii="Calibri" w:eastAsia="Calibri" w:hAnsi="Calibri" w:cs="Times New Roman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83FA4"/>
    <w:rPr>
      <w:rFonts w:ascii="Calibri" w:eastAsia="Calibri" w:hAnsi="Calibri" w:cs="Times New Roman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af1">
    <w:name w:val="No Spacing"/>
    <w:uiPriority w:val="1"/>
    <w:qFormat/>
    <w:rsid w:val="00083FA4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083F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1"/>
    <w:basedOn w:val="a"/>
    <w:next w:val="a8"/>
    <w:rsid w:val="00083FA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7">
    <w:name w:val="Название7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6">
    <w:name w:val="Название6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5">
    <w:name w:val="Название5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4">
    <w:name w:val="Название4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31">
    <w:name w:val="Название3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21">
    <w:name w:val="Название2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13">
    <w:name w:val="Название1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af3">
    <w:name w:val="Содержимое таблицы"/>
    <w:basedOn w:val="a"/>
    <w:rsid w:val="00083FA4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083FA4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083FA4"/>
  </w:style>
  <w:style w:type="paragraph" w:customStyle="1" w:styleId="af6">
    <w:name w:val="Комментарий"/>
    <w:basedOn w:val="a"/>
    <w:next w:val="a"/>
    <w:uiPriority w:val="99"/>
    <w:rsid w:val="00083FA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083F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1z0">
    <w:name w:val="WW8Num1z0"/>
    <w:rsid w:val="00083FA4"/>
    <w:rPr>
      <w:rFonts w:ascii="Symbol" w:hAnsi="Symbol" w:hint="default"/>
    </w:rPr>
  </w:style>
  <w:style w:type="character" w:customStyle="1" w:styleId="WW8Num2z0">
    <w:name w:val="WW8Num2z0"/>
    <w:rsid w:val="00083FA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083FA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083FA4"/>
    <w:rPr>
      <w:rFonts w:ascii="Times New Roman" w:hAnsi="Times New Roman" w:cs="Times New Roman" w:hint="default"/>
    </w:rPr>
  </w:style>
  <w:style w:type="character" w:customStyle="1" w:styleId="WW8Num5z0">
    <w:name w:val="WW8Num5z0"/>
    <w:rsid w:val="00083FA4"/>
    <w:rPr>
      <w:rFonts w:ascii="Times New Roman" w:eastAsia="Calibri" w:hAnsi="Times New Roman" w:cs="Times New Roman" w:hint="default"/>
    </w:rPr>
  </w:style>
  <w:style w:type="character" w:customStyle="1" w:styleId="WW8Num6z0">
    <w:name w:val="WW8Num6z0"/>
    <w:rsid w:val="00083FA4"/>
    <w:rPr>
      <w:rFonts w:ascii="Times New Roman" w:eastAsia="Calibri" w:hAnsi="Times New Roman" w:cs="Times New Roman" w:hint="default"/>
    </w:rPr>
  </w:style>
  <w:style w:type="character" w:customStyle="1" w:styleId="Absatz-Standardschriftart">
    <w:name w:val="Absatz-Standardschriftart"/>
    <w:rsid w:val="00083FA4"/>
  </w:style>
  <w:style w:type="character" w:customStyle="1" w:styleId="WW8Num6z1">
    <w:name w:val="WW8Num6z1"/>
    <w:rsid w:val="00083FA4"/>
    <w:rPr>
      <w:rFonts w:ascii="Courier New" w:hAnsi="Courier New" w:cs="Courier New" w:hint="default"/>
    </w:rPr>
  </w:style>
  <w:style w:type="character" w:customStyle="1" w:styleId="WW8Num6z2">
    <w:name w:val="WW8Num6z2"/>
    <w:rsid w:val="00083FA4"/>
    <w:rPr>
      <w:rFonts w:ascii="Wingdings" w:hAnsi="Wingdings" w:hint="default"/>
    </w:rPr>
  </w:style>
  <w:style w:type="character" w:customStyle="1" w:styleId="WW8Num6z3">
    <w:name w:val="WW8Num6z3"/>
    <w:rsid w:val="00083FA4"/>
    <w:rPr>
      <w:rFonts w:ascii="Symbol" w:hAnsi="Symbol" w:hint="default"/>
    </w:rPr>
  </w:style>
  <w:style w:type="character" w:customStyle="1" w:styleId="71">
    <w:name w:val="Основной шрифт абзаца7"/>
    <w:rsid w:val="00083FA4"/>
  </w:style>
  <w:style w:type="character" w:customStyle="1" w:styleId="WW8Num5z1">
    <w:name w:val="WW8Num5z1"/>
    <w:rsid w:val="00083FA4"/>
    <w:rPr>
      <w:rFonts w:ascii="Courier New" w:hAnsi="Courier New" w:cs="Courier New" w:hint="default"/>
    </w:rPr>
  </w:style>
  <w:style w:type="character" w:customStyle="1" w:styleId="WW8Num5z2">
    <w:name w:val="WW8Num5z2"/>
    <w:rsid w:val="00083FA4"/>
    <w:rPr>
      <w:rFonts w:ascii="Wingdings" w:hAnsi="Wingdings" w:hint="default"/>
    </w:rPr>
  </w:style>
  <w:style w:type="character" w:customStyle="1" w:styleId="WW8Num5z3">
    <w:name w:val="WW8Num5z3"/>
    <w:rsid w:val="00083FA4"/>
    <w:rPr>
      <w:rFonts w:ascii="Symbol" w:hAnsi="Symbol" w:hint="default"/>
    </w:rPr>
  </w:style>
  <w:style w:type="character" w:customStyle="1" w:styleId="61">
    <w:name w:val="Основной шрифт абзаца6"/>
    <w:rsid w:val="00083FA4"/>
  </w:style>
  <w:style w:type="character" w:customStyle="1" w:styleId="51">
    <w:name w:val="Основной шрифт абзаца5"/>
    <w:rsid w:val="00083FA4"/>
  </w:style>
  <w:style w:type="character" w:customStyle="1" w:styleId="41">
    <w:name w:val="Основной шрифт абзаца4"/>
    <w:rsid w:val="00083FA4"/>
  </w:style>
  <w:style w:type="character" w:customStyle="1" w:styleId="WW-Absatz-Standardschriftart">
    <w:name w:val="WW-Absatz-Standardschriftart"/>
    <w:rsid w:val="00083FA4"/>
  </w:style>
  <w:style w:type="character" w:customStyle="1" w:styleId="WW-Absatz-Standardschriftart1">
    <w:name w:val="WW-Absatz-Standardschriftart1"/>
    <w:rsid w:val="00083FA4"/>
  </w:style>
  <w:style w:type="character" w:customStyle="1" w:styleId="WW-Absatz-Standardschriftart11">
    <w:name w:val="WW-Absatz-Standardschriftart11"/>
    <w:rsid w:val="00083FA4"/>
  </w:style>
  <w:style w:type="character" w:customStyle="1" w:styleId="WW-Absatz-Standardschriftart111">
    <w:name w:val="WW-Absatz-Standardschriftart111"/>
    <w:rsid w:val="00083FA4"/>
  </w:style>
  <w:style w:type="character" w:customStyle="1" w:styleId="WW-Absatz-Standardschriftart1111">
    <w:name w:val="WW-Absatz-Standardschriftart1111"/>
    <w:rsid w:val="00083FA4"/>
  </w:style>
  <w:style w:type="character" w:customStyle="1" w:styleId="33">
    <w:name w:val="Основной шрифт абзаца3"/>
    <w:rsid w:val="00083FA4"/>
  </w:style>
  <w:style w:type="character" w:customStyle="1" w:styleId="WW8Num1z1">
    <w:name w:val="WW8Num1z1"/>
    <w:rsid w:val="00083FA4"/>
    <w:rPr>
      <w:rFonts w:ascii="Courier New" w:hAnsi="Courier New" w:cs="Courier New" w:hint="default"/>
    </w:rPr>
  </w:style>
  <w:style w:type="character" w:customStyle="1" w:styleId="WW8Num1z2">
    <w:name w:val="WW8Num1z2"/>
    <w:rsid w:val="00083FA4"/>
    <w:rPr>
      <w:rFonts w:ascii="Wingdings" w:hAnsi="Wingdings" w:hint="default"/>
    </w:rPr>
  </w:style>
  <w:style w:type="character" w:customStyle="1" w:styleId="23">
    <w:name w:val="Основной шрифт абзаца2"/>
    <w:rsid w:val="00083FA4"/>
  </w:style>
  <w:style w:type="character" w:customStyle="1" w:styleId="15">
    <w:name w:val="Основной шрифт абзаца1"/>
    <w:rsid w:val="00083FA4"/>
  </w:style>
  <w:style w:type="character" w:customStyle="1" w:styleId="af7">
    <w:name w:val="Маркеры списка"/>
    <w:rsid w:val="00083FA4"/>
    <w:rPr>
      <w:rFonts w:ascii="StarSymbol" w:eastAsia="StarSymbol" w:hAnsi="StarSymbol" w:cs="StarSymbol" w:hint="eastAsia"/>
      <w:sz w:val="18"/>
      <w:szCs w:val="18"/>
    </w:rPr>
  </w:style>
  <w:style w:type="paragraph" w:styleId="af8">
    <w:name w:val="Title"/>
    <w:basedOn w:val="a"/>
    <w:next w:val="a"/>
    <w:link w:val="af9"/>
    <w:qFormat/>
    <w:rsid w:val="00083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083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a">
    <w:name w:val="Table Grid"/>
    <w:basedOn w:val="a1"/>
    <w:uiPriority w:val="59"/>
    <w:rsid w:val="0008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83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rsid w:val="00083FA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23"/>
    <w:semiHidden/>
    <w:rsid w:val="00F72521"/>
  </w:style>
  <w:style w:type="numbering" w:customStyle="1" w:styleId="110">
    <w:name w:val="Нет списка11"/>
    <w:next w:val="a2"/>
    <w:uiPriority w:val="99"/>
    <w:semiHidden/>
    <w:unhideWhenUsed/>
    <w:rsid w:val="00F72521"/>
  </w:style>
  <w:style w:type="table" w:customStyle="1" w:styleId="410">
    <w:name w:val="Сетка таблицы41"/>
    <w:basedOn w:val="a1"/>
    <w:next w:val="afa"/>
    <w:rsid w:val="00F7252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8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sid w:val="00387538"/>
    <w:rPr>
      <w:color w:val="0000FF"/>
      <w:u w:val="single"/>
    </w:rPr>
  </w:style>
  <w:style w:type="character" w:styleId="afd">
    <w:name w:val="Emphasis"/>
    <w:basedOn w:val="a0"/>
    <w:uiPriority w:val="20"/>
    <w:qFormat/>
    <w:rsid w:val="0038753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25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2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E352D"/>
  </w:style>
  <w:style w:type="numbering" w:customStyle="1" w:styleId="120">
    <w:name w:val="Нет списка12"/>
    <w:next w:val="a2"/>
    <w:uiPriority w:val="99"/>
    <w:semiHidden/>
    <w:unhideWhenUsed/>
    <w:rsid w:val="006E352D"/>
  </w:style>
  <w:style w:type="numbering" w:customStyle="1" w:styleId="111">
    <w:name w:val="Нет списка111"/>
    <w:next w:val="a2"/>
    <w:uiPriority w:val="99"/>
    <w:semiHidden/>
    <w:unhideWhenUsed/>
    <w:rsid w:val="006E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E78054071C3C4922C59C30A8AA41534372F8E5AAEDB1581EE436C4526C8F5753A24DADA449B65C543C4D2A43Y8G2P" TargetMode="Externa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E78054071C3C4922C59C30A8AA41534372FBEDA9EBB1581EE436C4526C8F5753A24DADA449B65C543C4D2A43Y8G2P" TargetMode="External"/><Relationship Id="rId17" Type="http://schemas.openxmlformats.org/officeDocument/2006/relationships/chart" Target="charts/chart6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98E78054071C3C4922C59C30A8AA41534372F8E5A9E5B1581EE436C4526C8F5753A24DADA449B65C543C4D2A43Y8G2P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</a:t>
            </a:r>
          </a:p>
        </c:rich>
      </c:tx>
      <c:layout>
        <c:manualLayout>
          <c:xMode val="edge"/>
          <c:yMode val="edge"/>
          <c:x val="0.2689523718071862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6155975929838134E-2"/>
          <c:y val="0.1408239700374532"/>
          <c:w val="0.83431422444145698"/>
          <c:h val="0.75697331092040465"/>
        </c:manualLayout>
      </c:layout>
      <c:pie3DChart>
        <c:varyColors val="1"/>
        <c:ser>
          <c:idx val="0"/>
          <c:order val="0"/>
          <c:tx>
            <c:strRef>
              <c:f>Лист1!$J$83</c:f>
              <c:strCache>
                <c:ptCount val="1"/>
                <c:pt idx="0">
                  <c:v>Фактическое исполнение бюджета по налоговым платежам 2021 года</c:v>
                </c:pt>
              </c:strCache>
            </c:strRef>
          </c:tx>
          <c:dPt>
            <c:idx val="0"/>
            <c:explosion val="6"/>
          </c:dPt>
          <c:dLbls>
            <c:dLbl>
              <c:idx val="0"/>
              <c:layout>
                <c:manualLayout>
                  <c:x val="-4.065040650406504E-2"/>
                  <c:y val="0.101090565926450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76,1%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delete val="1"/>
            </c:dLbl>
            <c:dLbl>
              <c:idx val="2"/>
              <c:layout>
                <c:manualLayout>
                  <c:x val="6.0463478650535959E-4"/>
                  <c:y val="-2.48542864726178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единый с/х налог, налог на патент, УСН
9,1%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4.9296619934704831E-3"/>
                  <c:y val="-8.89986729186958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 
1,4%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10993422316113002"/>
                  <c:y val="-8.02581025686402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
6,7%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6164346072594632"/>
                  <c:y val="0.697325193901324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государственная пошлина
1,4%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0.13762755265347917"/>
                  <c:y val="1.4988351175204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уплаты акцизов
5,3%</a:t>
                    </a:r>
                  </a:p>
                </c:rich>
              </c:tx>
              <c:dLblPos val="bestFit"/>
              <c:showCatName val="1"/>
              <c:showPercent val="1"/>
            </c:dLbl>
            <c:showCatName val="1"/>
            <c:showPercent val="1"/>
          </c:dLbls>
          <c:cat>
            <c:strRef>
              <c:f>Лист1!$K$82:$Q$82</c:f>
              <c:strCache>
                <c:ptCount val="7"/>
                <c:pt idx="0">
                  <c:v>налог на доходы </c:v>
                </c:pt>
                <c:pt idx="1">
                  <c:v>ЕНВД</c:v>
                </c:pt>
                <c:pt idx="2">
                  <c:v>единый с/х налог, налог на патент, УСН</c:v>
                </c:pt>
                <c:pt idx="3">
                  <c:v>налог на имущество физических лиц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Прочие налоговые доходы</c:v>
                </c:pt>
              </c:strCache>
            </c:strRef>
          </c:cat>
          <c:val>
            <c:numRef>
              <c:f>Лист1!$K$83:$Q$83</c:f>
              <c:numCache>
                <c:formatCode>0.0</c:formatCode>
                <c:ptCount val="7"/>
                <c:pt idx="0">
                  <c:v>441433.4</c:v>
                </c:pt>
                <c:pt idx="1">
                  <c:v>8744</c:v>
                </c:pt>
                <c:pt idx="2">
                  <c:v>75897.2</c:v>
                </c:pt>
                <c:pt idx="3">
                  <c:v>8453.7999999999811</c:v>
                </c:pt>
                <c:pt idx="4">
                  <c:v>63897</c:v>
                </c:pt>
                <c:pt idx="5">
                  <c:v>7625.5</c:v>
                </c:pt>
                <c:pt idx="6" formatCode="0">
                  <c:v>38246.800000000003</c:v>
                </c:pt>
              </c:numCache>
            </c:numRef>
          </c:val>
        </c:ser>
        <c:ser>
          <c:idx val="1"/>
          <c:order val="1"/>
          <c:tx>
            <c:strRef>
              <c:f>Лист1!$J$84</c:f>
              <c:strCache>
                <c:ptCount val="1"/>
              </c:strCache>
            </c:strRef>
          </c:tx>
          <c:cat>
            <c:strRef>
              <c:f>Лист1!$K$82:$Q$82</c:f>
              <c:strCache>
                <c:ptCount val="7"/>
                <c:pt idx="0">
                  <c:v>налог на доходы </c:v>
                </c:pt>
                <c:pt idx="1">
                  <c:v>ЕНВД</c:v>
                </c:pt>
                <c:pt idx="2">
                  <c:v>единый с/х налог, налог на патент, УСН</c:v>
                </c:pt>
                <c:pt idx="3">
                  <c:v>налог на имущество физических лиц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Прочие налоговые доходы</c:v>
                </c:pt>
              </c:strCache>
            </c:strRef>
          </c:cat>
          <c:val>
            <c:numRef>
              <c:f>Лист1!$K$84:$Q$84</c:f>
              <c:numCache>
                <c:formatCode>General</c:formatCode>
                <c:ptCount val="7"/>
              </c:numCache>
            </c:numRef>
          </c:val>
        </c:ser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9.0412078039638452E-2"/>
          <c:y val="4.3926883026861999E-2"/>
          <c:w val="0.49337172541473984"/>
          <c:h val="0.8569567824793417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Пенсионное обеспечение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98412698412698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77-4AD5-9B32-DB5AFEC42950}"/>
                </c:ext>
              </c:extLst>
            </c:dLbl>
            <c:dLbl>
              <c:idx val="1"/>
              <c:layout>
                <c:manualLayout>
                  <c:x val="1.1554015020219527E-2"/>
                  <c:y val="-1.58969446326627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77-4AD5-9B32-DB5AFEC429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10192.5</c:v>
                </c:pt>
                <c:pt idx="1">
                  <c:v>11080.5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77-4AD5-9B32-DB5AFEC429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Социальное обеспечение населения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77-4AD5-9B32-DB5AFEC42950}"/>
                </c:ext>
              </c:extLst>
            </c:dLbl>
            <c:dLbl>
              <c:idx val="1"/>
              <c:layout>
                <c:manualLayout>
                  <c:x val="-4.6216060080878528E-3"/>
                  <c:y val="1.1869436201780447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46160.800000000003</c:v>
                </c:pt>
                <c:pt idx="1">
                  <c:v>57078.8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677-4AD5-9B32-DB5AFEC429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Охрана семьи и детства</c:v>
                </c:pt>
              </c:strCache>
            </c:strRef>
          </c:tx>
          <c:dLbls>
            <c:dLbl>
              <c:idx val="0"/>
              <c:layout>
                <c:manualLayout>
                  <c:x val="3.6972848064702496E-2"/>
                  <c:y val="-3.95647873392680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77-4AD5-9B32-DB5AFEC42950}"/>
                </c:ext>
              </c:extLst>
            </c:dLbl>
            <c:dLbl>
              <c:idx val="1"/>
              <c:layout>
                <c:manualLayout>
                  <c:x val="7.1727143292530368E-2"/>
                  <c:y val="3.921275419207577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77-4AD5-9B32-DB5AFEC429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Лист1!$D$2:$D$3</c:f>
              <c:numCache>
                <c:formatCode>#,##0.00</c:formatCode>
                <c:ptCount val="2"/>
                <c:pt idx="0">
                  <c:v>38126.5</c:v>
                </c:pt>
                <c:pt idx="1">
                  <c:v>35927.4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677-4AD5-9B32-DB5AFEC429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социальной политики</c:v>
                </c:pt>
              </c:strCache>
            </c:strRef>
          </c:tx>
          <c:dLbls>
            <c:dLbl>
              <c:idx val="1"/>
              <c:layout>
                <c:manualLayout>
                  <c:x val="4.8526863084921996E-2"/>
                  <c:y val="-1.18694362017805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77-4AD5-9B32-DB5AFEC429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Лист1!$E$2:$E$3</c:f>
              <c:numCache>
                <c:formatCode>#,##0.00</c:formatCode>
                <c:ptCount val="2"/>
                <c:pt idx="0">
                  <c:v>6489</c:v>
                </c:pt>
                <c:pt idx="1">
                  <c:v>6695.9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677-4AD5-9B32-DB5AFEC42950}"/>
            </c:ext>
          </c:extLst>
        </c:ser>
        <c:dLbls>
          <c:showVal val="1"/>
        </c:dLbls>
        <c:shape val="box"/>
        <c:axId val="133465600"/>
        <c:axId val="133467136"/>
        <c:axId val="133461312"/>
      </c:bar3DChart>
      <c:catAx>
        <c:axId val="133465600"/>
        <c:scaling>
          <c:orientation val="minMax"/>
        </c:scaling>
        <c:axPos val="b"/>
        <c:numFmt formatCode="General" sourceLinked="0"/>
        <c:tickLblPos val="nextTo"/>
        <c:crossAx val="133467136"/>
        <c:crosses val="autoZero"/>
        <c:auto val="1"/>
        <c:lblAlgn val="ctr"/>
        <c:lblOffset val="100"/>
      </c:catAx>
      <c:valAx>
        <c:axId val="133467136"/>
        <c:scaling>
          <c:orientation val="minMax"/>
        </c:scaling>
        <c:axPos val="l"/>
        <c:majorGridlines/>
        <c:numFmt formatCode="#,##0.00" sourceLinked="1"/>
        <c:tickLblPos val="nextTo"/>
        <c:crossAx val="133465600"/>
        <c:crosses val="autoZero"/>
        <c:crossBetween val="between"/>
      </c:valAx>
      <c:serAx>
        <c:axId val="133461312"/>
        <c:scaling>
          <c:orientation val="minMax"/>
        </c:scaling>
        <c:axPos val="b"/>
        <c:tickLblPos val="nextTo"/>
        <c:crossAx val="133467136"/>
        <c:crosses val="autoZero"/>
      </c:ser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городского бюджета</a:t>
            </a:r>
          </a:p>
        </c:rich>
      </c:tx>
      <c:layout>
        <c:manualLayout>
          <c:xMode val="edge"/>
          <c:yMode val="edge"/>
          <c:x val="0.29020979020979032"/>
          <c:y val="4.1284403669724766E-2"/>
        </c:manualLayout>
      </c:layout>
    </c:title>
    <c:view3D>
      <c:perspective val="0"/>
    </c:view3D>
    <c:plotArea>
      <c:layout>
        <c:manualLayout>
          <c:layoutTarget val="inner"/>
          <c:xMode val="edge"/>
          <c:yMode val="edge"/>
          <c:x val="0.39510489510490476"/>
          <c:y val="0.23853211009174324"/>
          <c:w val="0.21153846153846512"/>
          <c:h val="0.2201834862385321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6.3198428867720424E-2"/>
                  <c:y val="2.88275662789857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и неналоговые  доходы города
38,6%</a:t>
                    </a:r>
                  </a:p>
                </c:rich>
              </c:tx>
              <c:dLblPos val="bestFit"/>
            </c:dLbl>
            <c:dLbl>
              <c:idx val="1"/>
              <c:delete val="1"/>
            </c:dLbl>
            <c:dLbl>
              <c:idx val="2"/>
              <c:layout>
                <c:manualLayout>
                  <c:x val="-6.8783657287594321E-2"/>
                  <c:y val="0.202678610127862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и безвозвратные поступления 
61,4%</a:t>
                    </a:r>
                  </a:p>
                </c:rich>
              </c:tx>
              <c:dLblPos val="bestFit"/>
            </c:dLbl>
            <c:numFmt formatCode="0%" sourceLinked="0"/>
            <c:showCatName val="1"/>
            <c:showPercent val="1"/>
            <c:showLeaderLines val="1"/>
          </c:dLbls>
          <c:cat>
            <c:strRef>
              <c:f>Лист1!$E$18:$G$18</c:f>
              <c:strCache>
                <c:ptCount val="3"/>
                <c:pt idx="0">
                  <c:v>Налоговые и неналоговые  доходы города</c:v>
                </c:pt>
                <c:pt idx="2">
                  <c:v>Безвозмездные и безвозвратные поступления </c:v>
                </c:pt>
              </c:strCache>
            </c:strRef>
          </c:cat>
          <c:val>
            <c:numRef>
              <c:f>Лист1!$E$19:$G$19</c:f>
              <c:numCache>
                <c:formatCode>General</c:formatCode>
                <c:ptCount val="3"/>
                <c:pt idx="0">
                  <c:v>798451.19999999669</c:v>
                </c:pt>
                <c:pt idx="2">
                  <c:v>1319981.8</c:v>
                </c:pt>
              </c:numCache>
            </c:numRef>
          </c:val>
        </c:ser>
      </c:pie3DChart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8356643356643915"/>
          <c:y val="0.72935779816513768"/>
          <c:w val="0.5297202797202798"/>
          <c:h val="0.24311926605504591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изменения доходов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НДФЛ </c:v>
                </c:pt>
                <c:pt idx="1">
                  <c:v>ЕНВД</c:v>
                </c:pt>
                <c:pt idx="2">
                  <c:v>единый с/х налог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госпошлина</c:v>
                </c:pt>
                <c:pt idx="6">
                  <c:v>акцизы</c:v>
                </c:pt>
                <c:pt idx="7">
                  <c:v> налог  прим. патентной системы</c:v>
                </c:pt>
                <c:pt idx="8">
                  <c:v>УСН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500981.5</c:v>
                </c:pt>
                <c:pt idx="1">
                  <c:v>-619.29999999999995</c:v>
                </c:pt>
                <c:pt idx="2">
                  <c:v>49354.9</c:v>
                </c:pt>
                <c:pt idx="3">
                  <c:v>10805.4</c:v>
                </c:pt>
                <c:pt idx="4">
                  <c:v>55483.199999999997</c:v>
                </c:pt>
                <c:pt idx="5">
                  <c:v>10415.5</c:v>
                </c:pt>
                <c:pt idx="6" formatCode="General">
                  <c:v>39439.300000000003</c:v>
                </c:pt>
                <c:pt idx="7" formatCode="General">
                  <c:v>16260.7</c:v>
                </c:pt>
                <c:pt idx="8">
                  <c:v>10103.799999999987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исполнения бюджета 2023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НДФЛ </c:v>
                </c:pt>
                <c:pt idx="1">
                  <c:v>ЕНВД</c:v>
                </c:pt>
                <c:pt idx="2">
                  <c:v>единый с/х налог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госпошлина</c:v>
                </c:pt>
                <c:pt idx="6">
                  <c:v>акцизы</c:v>
                </c:pt>
                <c:pt idx="7">
                  <c:v> налог  прим. патентной системы</c:v>
                </c:pt>
                <c:pt idx="8">
                  <c:v>УСН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531933.6</c:v>
                </c:pt>
                <c:pt idx="1">
                  <c:v>-734.3</c:v>
                </c:pt>
                <c:pt idx="2">
                  <c:v>48774.5</c:v>
                </c:pt>
                <c:pt idx="3">
                  <c:v>9719.5</c:v>
                </c:pt>
                <c:pt idx="4">
                  <c:v>46720.6</c:v>
                </c:pt>
                <c:pt idx="5">
                  <c:v>9786.9</c:v>
                </c:pt>
                <c:pt idx="6" formatCode="General">
                  <c:v>37007.800000000003</c:v>
                </c:pt>
                <c:pt idx="7" formatCode="General">
                  <c:v>6489.8</c:v>
                </c:pt>
                <c:pt idx="8" formatCode="General">
                  <c:v>9033</c:v>
                </c:pt>
              </c:numCache>
            </c:numRef>
          </c:val>
        </c:ser>
        <c:dLbls>
          <c:showVal val="1"/>
        </c:dLbls>
        <c:shape val="cylinder"/>
        <c:axId val="132753664"/>
        <c:axId val="132759552"/>
        <c:axId val="0"/>
      </c:bar3DChart>
      <c:catAx>
        <c:axId val="132753664"/>
        <c:scaling>
          <c:orientation val="minMax"/>
        </c:scaling>
        <c:axPos val="b"/>
        <c:numFmt formatCode="General" sourceLinked="1"/>
        <c:majorTickMark val="none"/>
        <c:tickLblPos val="nextTo"/>
        <c:crossAx val="132759552"/>
        <c:crosses val="autoZero"/>
        <c:auto val="1"/>
        <c:lblAlgn val="ctr"/>
        <c:lblOffset val="100"/>
      </c:catAx>
      <c:valAx>
        <c:axId val="13275955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32753664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арендная плата за земельные участки, расположенные на территории городского округа </c:v>
                </c:pt>
                <c:pt idx="1">
                  <c:v>доходы, от сдачи в аренду имущества и прочие поступления от использования имущества  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штрафы, санкции</c:v>
                </c:pt>
                <c:pt idx="4">
                  <c:v>плата за негативное воздействие</c:v>
                </c:pt>
                <c:pt idx="5">
                  <c:v>перечисление части прибыли муниципальных унитарных </c:v>
                </c:pt>
                <c:pt idx="6">
                  <c:v>доходы от продажи материальных и нематериальных активов</c:v>
                </c:pt>
                <c:pt idx="7">
                  <c:v>прочие неналоговые поступления 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0.5494</c:v>
                </c:pt>
                <c:pt idx="1">
                  <c:v>0.13600000000000001</c:v>
                </c:pt>
                <c:pt idx="2">
                  <c:v>0.11899999999999998</c:v>
                </c:pt>
                <c:pt idx="3">
                  <c:v>4.5999999999999999E-2</c:v>
                </c:pt>
                <c:pt idx="4">
                  <c:v>2.0000000000000011E-2</c:v>
                </c:pt>
                <c:pt idx="5">
                  <c:v>6.0000000000000114E-3</c:v>
                </c:pt>
                <c:pt idx="6">
                  <c:v>0.12300000000000012</c:v>
                </c:pt>
                <c:pt idx="7">
                  <c:v>6.0000000000000222E-4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433797418921254"/>
          <c:y val="8.3746684564253743E-2"/>
          <c:w val="0.37182119536096836"/>
          <c:h val="0.87407405357283896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258967629046523E-2"/>
          <c:y val="0.21157279921015457"/>
          <c:w val="0.53580353618588539"/>
          <c:h val="0.753080445949842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10.1</c:v>
                </c:pt>
                <c:pt idx="1">
                  <c:v>0.4</c:v>
                </c:pt>
                <c:pt idx="2">
                  <c:v>11.9</c:v>
                </c:pt>
                <c:pt idx="3">
                  <c:v>8.4</c:v>
                </c:pt>
                <c:pt idx="4">
                  <c:v>0.1</c:v>
                </c:pt>
                <c:pt idx="5">
                  <c:v>52.8</c:v>
                </c:pt>
                <c:pt idx="6">
                  <c:v>8</c:v>
                </c:pt>
                <c:pt idx="7">
                  <c:v>4.8</c:v>
                </c:pt>
                <c:pt idx="8">
                  <c:v>3.1</c:v>
                </c:pt>
                <c:pt idx="9">
                  <c:v>0.1</c:v>
                </c:pt>
                <c:pt idx="1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61-47D1-B11A-0C24C2CCD231}"/>
            </c:ext>
          </c:extLst>
        </c:ser>
        <c:dLbls>
          <c:showVal val="1"/>
        </c:dLbls>
      </c:pie3DChart>
    </c:plotArea>
    <c:legend>
      <c:legendPos val="r"/>
      <c:layout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Функционирование высшего должностного лица  субъекта РФ и муниципальных образований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 </c:v>
                </c:pt>
                <c:pt idx="1">
                  <c:v>2023 год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1906.5</c:v>
                </c:pt>
                <c:pt idx="1">
                  <c:v>2326.5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7F-49E4-AEEB-659BCE5354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Функционирование законодательных (представительных) органов государственной власти и представительных органов муниципальных образований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 </c:v>
                </c:pt>
                <c:pt idx="1">
                  <c:v>2023 год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2100.5</c:v>
                </c:pt>
                <c:pt idx="1">
                  <c:v>2210.4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7F-49E4-AEEB-659BCE5354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Функционирование Правительства РФ, высших органовгосударственной власти субъектов РФ, местных администраций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058319039451115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 </c:v>
                </c:pt>
                <c:pt idx="1">
                  <c:v>2023 год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61862.1</c:v>
                </c:pt>
                <c:pt idx="1">
                  <c:v>58792.6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7F-49E4-AEEB-659BCE5354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Обеспечение деятельности финансовых, налоговых и таможенных органов и органов финансового (финансово-бюджетного) надзора</c:v>
                </c:pt>
              </c:strCache>
            </c:strRef>
          </c:tx>
          <c:dLbls>
            <c:dLbl>
              <c:idx val="0"/>
              <c:layout>
                <c:manualLayout>
                  <c:x val="1.4981273408239701E-2"/>
                  <c:y val="-4.574042309891382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 </c:v>
                </c:pt>
                <c:pt idx="1">
                  <c:v>2023 год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11184.4</c:v>
                </c:pt>
                <c:pt idx="1">
                  <c:v>12067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D7F-49E4-AEEB-659BCE53545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Другие общегосударственные вопросы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 </c:v>
                </c:pt>
                <c:pt idx="1">
                  <c:v>2023 год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160792.29999999999</c:v>
                </c:pt>
                <c:pt idx="1">
                  <c:v>156462.29999999999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7F-49E4-AEEB-659BCE53545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Судебная система</c:v>
                </c:pt>
              </c:strCache>
            </c:strRef>
          </c:tx>
          <c:dLbls>
            <c:dLbl>
              <c:idx val="0"/>
              <c:layout>
                <c:manualLayout>
                  <c:x val="2.1401819154628222E-2"/>
                  <c:y val="-4.116638078902230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2022 год </c:v>
                </c:pt>
                <c:pt idx="1">
                  <c:v>2023 год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690.8</c:v>
                </c:pt>
                <c:pt idx="1">
                  <c:v>114</c:v>
                </c:pt>
              </c:numCache>
            </c:numRef>
          </c:val>
        </c:ser>
        <c:dLbls>
          <c:showVal val="1"/>
        </c:dLbls>
        <c:shape val="box"/>
        <c:axId val="133036672"/>
        <c:axId val="133095808"/>
        <c:axId val="132744512"/>
      </c:bar3DChart>
      <c:catAx>
        <c:axId val="133036672"/>
        <c:scaling>
          <c:orientation val="minMax"/>
        </c:scaling>
        <c:axPos val="b"/>
        <c:numFmt formatCode="General" sourceLinked="0"/>
        <c:tickLblPos val="nextTo"/>
        <c:crossAx val="133095808"/>
        <c:crosses val="autoZero"/>
        <c:auto val="1"/>
        <c:lblAlgn val="ctr"/>
        <c:lblOffset val="100"/>
      </c:catAx>
      <c:valAx>
        <c:axId val="133095808"/>
        <c:scaling>
          <c:orientation val="minMax"/>
        </c:scaling>
        <c:axPos val="l"/>
        <c:majorGridlines/>
        <c:numFmt formatCode="General" sourceLinked="1"/>
        <c:tickLblPos val="nextTo"/>
        <c:crossAx val="133036672"/>
        <c:crosses val="autoZero"/>
        <c:crossBetween val="between"/>
      </c:valAx>
      <c:serAx>
        <c:axId val="132744512"/>
        <c:scaling>
          <c:orientation val="minMax"/>
        </c:scaling>
        <c:delete val="1"/>
        <c:axPos val="b"/>
        <c:tickLblPos val="nextTo"/>
        <c:crossAx val="133095808"/>
        <c:crosses val="autoZero"/>
      </c:serAx>
    </c:plotArea>
    <c:legend>
      <c:legendPos val="r"/>
      <c:layout>
        <c:manualLayout>
          <c:xMode val="edge"/>
          <c:yMode val="edge"/>
          <c:x val="0.61526438408682049"/>
          <c:y val="7.3556542996447899E-2"/>
          <c:w val="0.38419366118561127"/>
          <c:h val="0.92644345700355346"/>
        </c:manualLayout>
      </c:layout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Гражданская оборона</c:v>
                </c:pt>
              </c:strCache>
            </c:strRef>
          </c:tx>
          <c:dLbls>
            <c:dLbl>
              <c:idx val="0"/>
              <c:layout>
                <c:manualLayout>
                  <c:x val="2.3108030040439047E-3"/>
                  <c:y val="-1.6877637130801686E-2"/>
                </c:manualLayout>
              </c:layout>
              <c:showVal val="1"/>
            </c:dLbl>
            <c:dLbl>
              <c:idx val="1"/>
              <c:layout>
                <c:manualLayout>
                  <c:x val="-4.2364232345578316E-17"/>
                  <c:y val="-2.953586497890288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250.4</c:v>
                </c:pt>
                <c:pt idx="1">
                  <c:v>298.2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81-4F0B-9B46-7171657B0E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Защита населения и территории от чрезвычайных ситуаций природного и техногенного характера, гражданская оборона</c:v>
                </c:pt>
              </c:strCache>
            </c:strRef>
          </c:tx>
          <c:dLbls>
            <c:dLbl>
              <c:idx val="1"/>
              <c:layout>
                <c:manualLayout>
                  <c:x val="4.1594454072790304E-2"/>
                  <c:y val="-3.956478733926805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3535.6</c:v>
                </c:pt>
                <c:pt idx="1">
                  <c:v>3617.5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81-4F0B-9B46-7171657B0E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вопросы в области национальной безопасности и правоохранительной деятельности</c:v>
                </c:pt>
              </c:strCache>
            </c:strRef>
          </c:tx>
          <c:dLbls>
            <c:dLbl>
              <c:idx val="0"/>
              <c:layout>
                <c:manualLayout>
                  <c:x val="4.852686308492199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6297</c:v>
                </c:pt>
                <c:pt idx="1">
                  <c:v>5253.8</c:v>
                </c:pt>
              </c:numCache>
            </c:numRef>
          </c:val>
        </c:ser>
        <c:dLbls>
          <c:showVal val="1"/>
        </c:dLbls>
        <c:shape val="box"/>
        <c:axId val="133197824"/>
        <c:axId val="133199360"/>
        <c:axId val="132705344"/>
      </c:bar3DChart>
      <c:catAx>
        <c:axId val="133197824"/>
        <c:scaling>
          <c:orientation val="minMax"/>
        </c:scaling>
        <c:axPos val="b"/>
        <c:numFmt formatCode="General" sourceLinked="0"/>
        <c:tickLblPos val="nextTo"/>
        <c:crossAx val="133199360"/>
        <c:crosses val="autoZero"/>
        <c:auto val="1"/>
        <c:lblAlgn val="ctr"/>
        <c:lblOffset val="100"/>
      </c:catAx>
      <c:valAx>
        <c:axId val="133199360"/>
        <c:scaling>
          <c:orientation val="minMax"/>
        </c:scaling>
        <c:axPos val="l"/>
        <c:majorGridlines/>
        <c:numFmt formatCode="General" sourceLinked="1"/>
        <c:tickLblPos val="nextTo"/>
        <c:crossAx val="133197824"/>
        <c:crosses val="autoZero"/>
        <c:crossBetween val="between"/>
      </c:valAx>
      <c:serAx>
        <c:axId val="132705344"/>
        <c:scaling>
          <c:orientation val="minMax"/>
        </c:scaling>
        <c:delete val="1"/>
        <c:axPos val="b"/>
        <c:tickLblPos val="nextTo"/>
        <c:crossAx val="133199360"/>
        <c:crosses val="autoZero"/>
      </c:serAx>
    </c:plotArea>
    <c:legend>
      <c:legendPos val="r"/>
      <c:layout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8604651162790701E-2"/>
                </c:manualLayout>
              </c:layout>
              <c:showVal val="1"/>
            </c:dLbl>
            <c:dLbl>
              <c:idx val="1"/>
              <c:layout>
                <c:manualLayout>
                  <c:x val="-2.4444444444444446E-2"/>
                  <c:y val="-1.860465116279070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5687.7</c:v>
                </c:pt>
                <c:pt idx="1">
                  <c:v>1152.2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07-4822-82B5-639902BA84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dLbl>
              <c:idx val="1"/>
              <c:layout>
                <c:manualLayout>
                  <c:x val="2.2222222222222369E-2"/>
                  <c:y val="-9.30232558139535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07-4822-82B5-639902BA842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23099.3</c:v>
                </c:pt>
                <c:pt idx="1">
                  <c:v>45508.9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07-4822-82B5-639902BA84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132736.70000000001</c:v>
                </c:pt>
                <c:pt idx="1">
                  <c:v>138852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07-4822-82B5-639902BA84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 вопросы в области жилищно-коммунального хозяйства</c:v>
                </c:pt>
              </c:strCache>
            </c:strRef>
          </c:tx>
          <c:dLbls>
            <c:dLbl>
              <c:idx val="0"/>
              <c:layout>
                <c:manualLayout>
                  <c:x val="4.0000000000000022E-2"/>
                  <c:y val="-3.720930232558147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07-4822-82B5-639902BA8424}"/>
                </c:ext>
              </c:extLst>
            </c:dLbl>
            <c:dLbl>
              <c:idx val="1"/>
              <c:layout>
                <c:manualLayout>
                  <c:x val="4.6666666666666752E-2"/>
                  <c:y val="-9.30232558139535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07-4822-82B5-639902BA842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10359.200000000004</c:v>
                </c:pt>
                <c:pt idx="1">
                  <c:v>9584.1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107-4822-82B5-639902BA8424}"/>
            </c:ext>
          </c:extLst>
        </c:ser>
        <c:dLbls>
          <c:showVal val="1"/>
        </c:dLbls>
        <c:shape val="box"/>
        <c:axId val="133118592"/>
        <c:axId val="133136768"/>
        <c:axId val="132947968"/>
      </c:bar3DChart>
      <c:catAx>
        <c:axId val="133118592"/>
        <c:scaling>
          <c:orientation val="minMax"/>
        </c:scaling>
        <c:axPos val="b"/>
        <c:numFmt formatCode="General" sourceLinked="0"/>
        <c:tickLblPos val="nextTo"/>
        <c:crossAx val="133136768"/>
        <c:crosses val="autoZero"/>
        <c:auto val="1"/>
        <c:lblAlgn val="ctr"/>
        <c:lblOffset val="100"/>
      </c:catAx>
      <c:valAx>
        <c:axId val="133136768"/>
        <c:scaling>
          <c:orientation val="minMax"/>
        </c:scaling>
        <c:axPos val="l"/>
        <c:majorGridlines/>
        <c:numFmt formatCode="General" sourceLinked="1"/>
        <c:tickLblPos val="nextTo"/>
        <c:crossAx val="133118592"/>
        <c:crosses val="autoZero"/>
        <c:crossBetween val="between"/>
      </c:valAx>
      <c:serAx>
        <c:axId val="132947968"/>
        <c:scaling>
          <c:orientation val="minMax"/>
        </c:scaling>
        <c:delete val="1"/>
        <c:axPos val="b"/>
        <c:tickLblPos val="nextTo"/>
        <c:crossAx val="133136768"/>
        <c:crosses val="autoZero"/>
      </c:serAx>
      <c:dTable>
        <c:showHorzBorder val="1"/>
        <c:showVertBorder val="1"/>
        <c:showOutline val="1"/>
      </c:dTable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365497.3</c:v>
                </c:pt>
                <c:pt idx="1">
                  <c:v>340171.6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образование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967541.1</c:v>
                </c:pt>
                <c:pt idx="1">
                  <c:v>772896.3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Дополнительное образование детей</c:v>
                </c:pt>
              </c:strCache>
            </c:strRef>
          </c:tx>
          <c:dLbls>
            <c:dLbl>
              <c:idx val="1"/>
              <c:layout>
                <c:manualLayout>
                  <c:x val="4.6296296296296328E-2"/>
                  <c:y val="-6.9264069264069264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Лист1!$D$2:$D$3</c:f>
              <c:numCache>
                <c:formatCode>#,##0.00</c:formatCode>
                <c:ptCount val="2"/>
                <c:pt idx="0">
                  <c:v>59471.1</c:v>
                </c:pt>
                <c:pt idx="1">
                  <c:v>60716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Профессиональная подготовка, переподготовка и повышение квалификации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12.6</c:v>
                </c:pt>
                <c:pt idx="1">
                  <c:v>132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Молодежная политика</c:v>
                </c:pt>
              </c:strCache>
            </c:strRef>
          </c:tx>
          <c:dLbls>
            <c:dLbl>
              <c:idx val="0"/>
              <c:layout>
                <c:manualLayout>
                  <c:x val="3.2407407407407496E-2"/>
                  <c:y val="-1.0389610389610391E-2"/>
                </c:manualLayout>
              </c:layout>
              <c:showVal val="1"/>
            </c:dLbl>
            <c:dLbl>
              <c:idx val="1"/>
              <c:layout>
                <c:manualLayout>
                  <c:x val="3.7037037037037056E-2"/>
                  <c:y val="-1.7316017316017323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Лист1!$F$2:$F$3</c:f>
              <c:numCache>
                <c:formatCode>#,##0.00</c:formatCode>
                <c:ptCount val="2"/>
                <c:pt idx="0">
                  <c:v>31089</c:v>
                </c:pt>
                <c:pt idx="1">
                  <c:v>10787.3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Другие вопросы в области образования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1.0389610389610391E-2"/>
                </c:manualLayout>
              </c:layout>
              <c:showVal val="1"/>
            </c:dLbl>
            <c:dLbl>
              <c:idx val="1"/>
              <c:layout>
                <c:manualLayout>
                  <c:x val="5.7870370370370371E-2"/>
                  <c:y val="4.1558441558441586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784.9</c:v>
                </c:pt>
                <c:pt idx="1">
                  <c:v>23340.1</c:v>
                </c:pt>
              </c:numCache>
            </c:numRef>
          </c:val>
        </c:ser>
        <c:dLbls>
          <c:showVal val="1"/>
        </c:dLbls>
        <c:shape val="box"/>
        <c:axId val="133308800"/>
        <c:axId val="133310336"/>
        <c:axId val="0"/>
      </c:bar3DChart>
      <c:catAx>
        <c:axId val="133308800"/>
        <c:scaling>
          <c:orientation val="minMax"/>
        </c:scaling>
        <c:axPos val="b"/>
        <c:tickLblPos val="nextTo"/>
        <c:crossAx val="133310336"/>
        <c:crosses val="autoZero"/>
        <c:auto val="1"/>
        <c:lblAlgn val="ctr"/>
        <c:lblOffset val="100"/>
      </c:catAx>
      <c:valAx>
        <c:axId val="133310336"/>
        <c:scaling>
          <c:orientation val="minMax"/>
        </c:scaling>
        <c:axPos val="l"/>
        <c:majorGridlines/>
        <c:numFmt formatCode="#,##0.00" sourceLinked="1"/>
        <c:tickLblPos val="nextTo"/>
        <c:crossAx val="1333088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783B-FF15-4A53-91F9-EA7E2DB8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5436</TotalTime>
  <Pages>46</Pages>
  <Words>17775</Words>
  <Characters>101319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Админ</cp:lastModifiedBy>
  <cp:revision>61</cp:revision>
  <cp:lastPrinted>2024-04-25T06:23:00Z</cp:lastPrinted>
  <dcterms:created xsi:type="dcterms:W3CDTF">2024-04-02T06:23:00Z</dcterms:created>
  <dcterms:modified xsi:type="dcterms:W3CDTF">2024-04-25T06:23:00Z</dcterms:modified>
</cp:coreProperties>
</file>